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BE650" w14:textId="77777777" w:rsidR="00BF3105" w:rsidRDefault="00BF3105" w:rsidP="005A0DC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7F3FA6">
        <w:rPr>
          <w:rFonts w:ascii="Times New Roman" w:eastAsia="Times New Roman" w:hAnsi="Times New Roman" w:cs="Times New Roman"/>
          <w:b/>
          <w:bCs/>
          <w:kern w:val="0"/>
          <w:sz w:val="27"/>
          <w:szCs w:val="27"/>
          <w:lang w:eastAsia="en-GB"/>
          <w14:ligatures w14:val="none"/>
        </w:rPr>
        <w:t>Plasma, Energy, and Jinn: A Preliminary Conceptual and Interdisciplinary Exploration of Scientific and Islamic Perspectives</w:t>
      </w:r>
    </w:p>
    <w:p w14:paraId="4480080B" w14:textId="2255EAFD" w:rsidR="00323208" w:rsidRPr="00323208" w:rsidRDefault="00323208" w:rsidP="005A0DC3">
      <w:pPr>
        <w:spacing w:before="100" w:beforeAutospacing="1" w:after="100" w:afterAutospacing="1" w:line="240" w:lineRule="auto"/>
        <w:outlineLvl w:val="2"/>
        <w:rPr>
          <w:rFonts w:ascii="Times New Roman" w:eastAsia="Times New Roman" w:hAnsi="Times New Roman" w:cs="Times New Roman"/>
          <w:kern w:val="0"/>
          <w:lang w:eastAsia="en-GB"/>
          <w14:ligatures w14:val="none"/>
        </w:rPr>
      </w:pPr>
      <w:r w:rsidRPr="00323208">
        <w:rPr>
          <w:rFonts w:ascii="Times New Roman" w:eastAsia="Times New Roman" w:hAnsi="Times New Roman" w:cs="Times New Roman"/>
          <w:kern w:val="0"/>
          <w:lang w:eastAsia="en-GB"/>
          <w14:ligatures w14:val="none"/>
        </w:rPr>
        <w:t>email: info@pureemf.com</w:t>
      </w:r>
    </w:p>
    <w:p w14:paraId="693F70BD" w14:textId="77777777" w:rsidR="00BF3105" w:rsidRPr="007F3FA6" w:rsidRDefault="00BF3105" w:rsidP="005A0DC3">
      <w:pPr>
        <w:spacing w:before="100" w:beforeAutospacing="1" w:after="100" w:afterAutospacing="1" w:line="240" w:lineRule="auto"/>
        <w:outlineLvl w:val="3"/>
        <w:rPr>
          <w:rFonts w:ascii="Times New Roman" w:eastAsia="Times New Roman" w:hAnsi="Times New Roman" w:cs="Times New Roman"/>
          <w:b/>
          <w:bCs/>
          <w:kern w:val="0"/>
          <w:lang w:eastAsia="en-GB"/>
          <w14:ligatures w14:val="none"/>
        </w:rPr>
      </w:pPr>
      <w:r w:rsidRPr="007F3FA6">
        <w:rPr>
          <w:rFonts w:ascii="Times New Roman" w:eastAsia="Times New Roman" w:hAnsi="Times New Roman" w:cs="Times New Roman"/>
          <w:b/>
          <w:bCs/>
          <w:kern w:val="0"/>
          <w:lang w:eastAsia="en-GB"/>
          <w14:ligatures w14:val="none"/>
        </w:rPr>
        <w:t>Abstract</w:t>
      </w:r>
    </w:p>
    <w:p w14:paraId="41D4EF28" w14:textId="77777777" w:rsidR="00BF3105" w:rsidRPr="007F3FA6" w:rsidRDefault="00BF3105"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kern w:val="0"/>
          <w:lang w:eastAsia="en-GB"/>
          <w14:ligatures w14:val="none"/>
        </w:rPr>
        <w:t>This monograph explores the intricate connections between plasma physics, energy systems, and the Islamic concept of creation and jinn. It synthesizes scientific principles with Islamic theology, drawing on the Quranic descriptions of Adam’s creation from clay and the jinn’s formation from "smokeless fire." Modern interpretations of these descriptions are examined through the lens of plasma physics, piezoelectricity, and electromagnetic interactions, offering a unique framework to understand their symbolic and practical implications. By bridging faith and science, this work highlights the interconnectedness of metaphysical and physical realities.</w:t>
      </w:r>
    </w:p>
    <w:p w14:paraId="20E7ABF9" w14:textId="77777777" w:rsidR="00BF3105" w:rsidRPr="007F3FA6" w:rsidRDefault="00BF3105" w:rsidP="005A0DC3">
      <w:pPr>
        <w:spacing w:before="100" w:beforeAutospacing="1" w:after="100" w:afterAutospacing="1" w:line="240" w:lineRule="auto"/>
        <w:outlineLvl w:val="3"/>
        <w:rPr>
          <w:rFonts w:ascii="Times New Roman" w:eastAsia="Times New Roman" w:hAnsi="Times New Roman" w:cs="Times New Roman"/>
          <w:b/>
          <w:bCs/>
          <w:kern w:val="0"/>
          <w:lang w:eastAsia="en-GB"/>
          <w14:ligatures w14:val="none"/>
        </w:rPr>
      </w:pPr>
      <w:r w:rsidRPr="007F3FA6">
        <w:rPr>
          <w:rFonts w:ascii="Times New Roman" w:eastAsia="Times New Roman" w:hAnsi="Times New Roman" w:cs="Times New Roman"/>
          <w:b/>
          <w:bCs/>
          <w:kern w:val="0"/>
          <w:lang w:eastAsia="en-GB"/>
          <w14:ligatures w14:val="none"/>
        </w:rPr>
        <w:t>Author’s Note</w:t>
      </w:r>
    </w:p>
    <w:p w14:paraId="72BD2C25" w14:textId="77777777" w:rsidR="00BF3105" w:rsidRPr="007F3FA6" w:rsidRDefault="00BF3105"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kern w:val="0"/>
          <w:lang w:eastAsia="en-GB"/>
          <w14:ligatures w14:val="none"/>
        </w:rPr>
        <w:t>This document is a preliminary exploration and part of an ongoing research project. The content herein is subject to further revision and expansion—all rights reserved by the author. While unauthorized reproduction or distribution of this material without explicit permission is prohibited, readers are welcome to reference this work for academic or personal purposes, provided appropriate citation is given. The author reserves the right to update this document and its public record.</w:t>
      </w:r>
    </w:p>
    <w:p w14:paraId="46454E27" w14:textId="75310F84" w:rsidR="00BF3105" w:rsidRPr="007F3FA6" w:rsidRDefault="00BF3105" w:rsidP="005A0DC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7F3FA6">
        <w:rPr>
          <w:rFonts w:ascii="Times New Roman" w:eastAsia="Times New Roman" w:hAnsi="Times New Roman" w:cs="Times New Roman"/>
          <w:b/>
          <w:bCs/>
          <w:kern w:val="0"/>
          <w:sz w:val="27"/>
          <w:szCs w:val="27"/>
          <w:lang w:eastAsia="en-GB"/>
          <w14:ligatures w14:val="none"/>
        </w:rPr>
        <w:t>Introduction</w:t>
      </w:r>
    </w:p>
    <w:p w14:paraId="0AE35F7C" w14:textId="77777777" w:rsidR="00507A9E" w:rsidRDefault="00BF3105" w:rsidP="00507A9E">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kern w:val="0"/>
          <w:lang w:eastAsia="en-GB"/>
          <w14:ligatures w14:val="none"/>
        </w:rPr>
        <w:t>Islamic theology provides profound insights into the origins of humankind and the jinn, with the Quran describing Adam’s creation from "sounding clay" and jinn from "smokeless fire" (Quran 55:14-15). These descriptions have intrigued scholars, both classical and modern, inspiring interpretations that merge spiritual and scientific paradigms. The scientific parallels with plasma physics, ionization, and electromagnetic phenomena offer a novel perspective to explore thes</w:t>
      </w:r>
      <w:r w:rsidR="00507A9E" w:rsidRPr="007F3FA6">
        <w:rPr>
          <w:rFonts w:ascii="Times New Roman" w:eastAsia="Times New Roman" w:hAnsi="Times New Roman" w:cs="Times New Roman"/>
          <w:kern w:val="0"/>
          <w:lang w:eastAsia="en-GB"/>
          <w14:ligatures w14:val="none"/>
        </w:rPr>
        <w:t>e narratives (Chen, 1984).</w:t>
      </w:r>
    </w:p>
    <w:p w14:paraId="468F8222" w14:textId="6FDAE167" w:rsidR="00717B20" w:rsidRPr="00507A9E" w:rsidRDefault="00717B20" w:rsidP="00507A9E">
      <w:pPr>
        <w:spacing w:before="100" w:beforeAutospacing="1" w:after="100" w:afterAutospacing="1" w:line="240" w:lineRule="auto"/>
        <w:rPr>
          <w:rFonts w:ascii="Times New Roman" w:eastAsia="Times New Roman" w:hAnsi="Times New Roman" w:cs="Times New Roman"/>
          <w:kern w:val="0"/>
          <w:lang w:eastAsia="en-GB"/>
          <w14:ligatures w14:val="none"/>
        </w:rPr>
      </w:pPr>
      <w:r w:rsidRPr="00717B20">
        <w:rPr>
          <w:rFonts w:ascii="Times New Roman" w:eastAsia="Times New Roman" w:hAnsi="Times New Roman" w:cs="Times New Roman"/>
          <w:b/>
          <w:bCs/>
          <w:kern w:val="0"/>
          <w:sz w:val="27"/>
          <w:szCs w:val="27"/>
          <w:lang w:eastAsia="en-GB"/>
          <w14:ligatures w14:val="none"/>
        </w:rPr>
        <w:t>Müller's Law, the Quranic Verse, and the Metaphysical Realm</w:t>
      </w:r>
    </w:p>
    <w:p w14:paraId="0A801AD0" w14:textId="77777777" w:rsidR="00717B20" w:rsidRPr="00717B20" w:rsidRDefault="00717B20" w:rsidP="00717B20">
      <w:pPr>
        <w:spacing w:before="100" w:beforeAutospacing="1" w:after="100" w:afterAutospacing="1" w:line="240" w:lineRule="auto"/>
        <w:outlineLvl w:val="3"/>
        <w:rPr>
          <w:rFonts w:ascii="Times New Roman" w:eastAsia="Times New Roman" w:hAnsi="Times New Roman" w:cs="Times New Roman"/>
          <w:b/>
          <w:bCs/>
          <w:kern w:val="0"/>
          <w:lang w:eastAsia="en-GB"/>
          <w14:ligatures w14:val="none"/>
        </w:rPr>
      </w:pPr>
      <w:r w:rsidRPr="00717B20">
        <w:rPr>
          <w:rFonts w:ascii="Times New Roman" w:eastAsia="Times New Roman" w:hAnsi="Times New Roman" w:cs="Times New Roman"/>
          <w:b/>
          <w:bCs/>
          <w:kern w:val="0"/>
          <w:lang w:eastAsia="en-GB"/>
          <w14:ligatures w14:val="none"/>
        </w:rPr>
        <w:t>Müller’s Law of Specific Nerve Energies</w:t>
      </w:r>
    </w:p>
    <w:p w14:paraId="6F914379" w14:textId="77777777" w:rsidR="00717B20" w:rsidRPr="00717B20" w:rsidRDefault="00717B20" w:rsidP="00717B20">
      <w:pPr>
        <w:spacing w:before="100" w:beforeAutospacing="1" w:after="100" w:afterAutospacing="1" w:line="240" w:lineRule="auto"/>
        <w:rPr>
          <w:rFonts w:ascii="Times New Roman" w:eastAsia="Times New Roman" w:hAnsi="Times New Roman" w:cs="Times New Roman"/>
          <w:kern w:val="0"/>
          <w:lang w:eastAsia="en-GB"/>
          <w14:ligatures w14:val="none"/>
        </w:rPr>
      </w:pPr>
      <w:r w:rsidRPr="00717B20">
        <w:rPr>
          <w:rFonts w:ascii="Times New Roman" w:eastAsia="Times New Roman" w:hAnsi="Times New Roman" w:cs="Times New Roman"/>
          <w:kern w:val="0"/>
          <w:lang w:eastAsia="en-GB"/>
          <w14:ligatures w14:val="none"/>
        </w:rPr>
        <w:t>Johannes Peter Müller’s Law of Specific Nerve Energies, introduced in 1835, posits that the nature of a sensory experience is determined not by the external stimulus itself but by the specific neural pathways activated. For instance:</w:t>
      </w:r>
    </w:p>
    <w:p w14:paraId="32D675B7" w14:textId="77777777" w:rsidR="00717B20" w:rsidRPr="00717B20" w:rsidRDefault="00717B20" w:rsidP="00507A9E">
      <w:pPr>
        <w:spacing w:before="100" w:beforeAutospacing="1" w:after="100" w:afterAutospacing="1" w:line="240" w:lineRule="auto"/>
        <w:rPr>
          <w:rFonts w:ascii="Times New Roman" w:eastAsia="Times New Roman" w:hAnsi="Times New Roman" w:cs="Times New Roman"/>
          <w:kern w:val="0"/>
          <w:lang w:eastAsia="en-GB"/>
          <w14:ligatures w14:val="none"/>
        </w:rPr>
      </w:pPr>
      <w:r w:rsidRPr="00717B20">
        <w:rPr>
          <w:rFonts w:ascii="Times New Roman" w:eastAsia="Times New Roman" w:hAnsi="Times New Roman" w:cs="Times New Roman"/>
          <w:kern w:val="0"/>
          <w:lang w:eastAsia="en-GB"/>
          <w14:ligatures w14:val="none"/>
        </w:rPr>
        <w:t>Stimulating the optic nerve produces visual experiences, regardless of whether the stimulus is light, pressure, or electricity.</w:t>
      </w:r>
    </w:p>
    <w:p w14:paraId="686EB197" w14:textId="77777777" w:rsidR="00717B20" w:rsidRPr="00717B20" w:rsidRDefault="00717B20" w:rsidP="00507A9E">
      <w:pPr>
        <w:spacing w:before="100" w:beforeAutospacing="1" w:after="100" w:afterAutospacing="1" w:line="240" w:lineRule="auto"/>
        <w:rPr>
          <w:rFonts w:ascii="Times New Roman" w:eastAsia="Times New Roman" w:hAnsi="Times New Roman" w:cs="Times New Roman"/>
          <w:kern w:val="0"/>
          <w:lang w:eastAsia="en-GB"/>
          <w14:ligatures w14:val="none"/>
        </w:rPr>
      </w:pPr>
      <w:r w:rsidRPr="00717B20">
        <w:rPr>
          <w:rFonts w:ascii="Times New Roman" w:eastAsia="Times New Roman" w:hAnsi="Times New Roman" w:cs="Times New Roman"/>
          <w:kern w:val="0"/>
          <w:lang w:eastAsia="en-GB"/>
          <w14:ligatures w14:val="none"/>
        </w:rPr>
        <w:t>Similarly, other sensory nerves generate perceptions aligned with their specialized modalities (e.g., sound for auditory nerves, touch for somatosensory nerves) (Müller, 1835).</w:t>
      </w:r>
    </w:p>
    <w:p w14:paraId="799FCBF6" w14:textId="3479EE0E" w:rsidR="00717B20" w:rsidRPr="00717B20" w:rsidRDefault="00507A9E" w:rsidP="00717B20">
      <w:pPr>
        <w:spacing w:before="100" w:beforeAutospacing="1" w:after="100" w:afterAutospacing="1" w:line="240" w:lineRule="auto"/>
        <w:rPr>
          <w:rFonts w:ascii="Times New Roman" w:eastAsia="Times New Roman" w:hAnsi="Times New Roman" w:cs="Times New Roman"/>
          <w:kern w:val="0"/>
          <w:lang w:eastAsia="en-GB"/>
          <w14:ligatures w14:val="none"/>
        </w:rPr>
      </w:pPr>
      <w:r w:rsidRPr="00717B20">
        <w:rPr>
          <w:rFonts w:ascii="Times New Roman" w:eastAsia="Times New Roman" w:hAnsi="Times New Roman" w:cs="Times New Roman"/>
          <w:kern w:val="0"/>
          <w:lang w:eastAsia="en-GB"/>
          <w14:ligatures w14:val="none"/>
        </w:rPr>
        <w:lastRenderedPageBreak/>
        <w:t>These principal highlights</w:t>
      </w:r>
      <w:r w:rsidR="00717B20" w:rsidRPr="00717B20">
        <w:rPr>
          <w:rFonts w:ascii="Times New Roman" w:eastAsia="Times New Roman" w:hAnsi="Times New Roman" w:cs="Times New Roman"/>
          <w:kern w:val="0"/>
          <w:lang w:eastAsia="en-GB"/>
          <w14:ligatures w14:val="none"/>
        </w:rPr>
        <w:t xml:space="preserve"> that our sensory perception is shaped by how the brain interprets signals through specific neural circuits, rather than offering a direct representation of external reality. It underscores a subjective experience of the world, raising profound questions about perception and reality.</w:t>
      </w:r>
    </w:p>
    <w:p w14:paraId="0260A1F8" w14:textId="77777777" w:rsidR="00717B20" w:rsidRPr="00717B20" w:rsidRDefault="00717B20" w:rsidP="00717B20">
      <w:pPr>
        <w:spacing w:before="100" w:beforeAutospacing="1" w:after="100" w:afterAutospacing="1" w:line="240" w:lineRule="auto"/>
        <w:outlineLvl w:val="3"/>
        <w:rPr>
          <w:rFonts w:ascii="Times New Roman" w:eastAsia="Times New Roman" w:hAnsi="Times New Roman" w:cs="Times New Roman"/>
          <w:b/>
          <w:bCs/>
          <w:kern w:val="0"/>
          <w:lang w:eastAsia="en-GB"/>
          <w14:ligatures w14:val="none"/>
        </w:rPr>
      </w:pPr>
      <w:r w:rsidRPr="00717B20">
        <w:rPr>
          <w:rFonts w:ascii="Times New Roman" w:eastAsia="Times New Roman" w:hAnsi="Times New Roman" w:cs="Times New Roman"/>
          <w:b/>
          <w:bCs/>
          <w:kern w:val="0"/>
          <w:lang w:eastAsia="en-GB"/>
          <w14:ligatures w14:val="none"/>
        </w:rPr>
        <w:t>Quranic Insight</w:t>
      </w:r>
    </w:p>
    <w:p w14:paraId="50325579" w14:textId="77777777" w:rsidR="00717B20" w:rsidRPr="00717B20" w:rsidRDefault="00717B20" w:rsidP="00717B20">
      <w:pPr>
        <w:spacing w:before="100" w:beforeAutospacing="1" w:after="100" w:afterAutospacing="1" w:line="240" w:lineRule="auto"/>
        <w:rPr>
          <w:rFonts w:ascii="Times New Roman" w:eastAsia="Times New Roman" w:hAnsi="Times New Roman" w:cs="Times New Roman"/>
          <w:kern w:val="0"/>
          <w:lang w:eastAsia="en-GB"/>
          <w14:ligatures w14:val="none"/>
        </w:rPr>
      </w:pPr>
      <w:r w:rsidRPr="00717B20">
        <w:rPr>
          <w:rFonts w:ascii="Times New Roman" w:eastAsia="Times New Roman" w:hAnsi="Times New Roman" w:cs="Times New Roman"/>
          <w:kern w:val="0"/>
          <w:lang w:eastAsia="en-GB"/>
          <w14:ligatures w14:val="none"/>
        </w:rPr>
        <w:t>The Quran sheds light on human perception and the unveiling of reality with the verse:</w:t>
      </w:r>
    </w:p>
    <w:p w14:paraId="3605ED82" w14:textId="77777777" w:rsidR="00717B20" w:rsidRPr="00717B20" w:rsidRDefault="00717B20" w:rsidP="00717B20">
      <w:pPr>
        <w:spacing w:beforeAutospacing="1" w:after="100" w:afterAutospacing="1" w:line="240" w:lineRule="auto"/>
        <w:rPr>
          <w:rFonts w:ascii="Times New Roman" w:eastAsia="Times New Roman" w:hAnsi="Times New Roman" w:cs="Times New Roman"/>
          <w:kern w:val="0"/>
          <w:lang w:eastAsia="en-GB"/>
          <w14:ligatures w14:val="none"/>
        </w:rPr>
      </w:pPr>
      <w:r w:rsidRPr="00717B20">
        <w:rPr>
          <w:rFonts w:ascii="Times New Roman" w:eastAsia="Times New Roman" w:hAnsi="Times New Roman" w:cs="Times New Roman"/>
          <w:kern w:val="0"/>
          <w:lang w:eastAsia="en-GB"/>
          <w14:ligatures w14:val="none"/>
        </w:rPr>
        <w:t>"Indeed, We have removed from you your cover, so your sight, this Day, is sharp."</w:t>
      </w:r>
      <w:r w:rsidRPr="00717B20">
        <w:rPr>
          <w:rFonts w:ascii="Times New Roman" w:eastAsia="Times New Roman" w:hAnsi="Times New Roman" w:cs="Times New Roman"/>
          <w:kern w:val="0"/>
          <w:lang w:eastAsia="en-GB"/>
          <w14:ligatures w14:val="none"/>
        </w:rPr>
        <w:br/>
        <w:t>(Quran 50:22)</w:t>
      </w:r>
    </w:p>
    <w:p w14:paraId="1C7569F2" w14:textId="77777777" w:rsidR="00717B20" w:rsidRPr="00717B20" w:rsidRDefault="00717B20" w:rsidP="00717B20">
      <w:pPr>
        <w:spacing w:before="100" w:beforeAutospacing="1" w:after="100" w:afterAutospacing="1" w:line="240" w:lineRule="auto"/>
        <w:rPr>
          <w:rFonts w:ascii="Times New Roman" w:eastAsia="Times New Roman" w:hAnsi="Times New Roman" w:cs="Times New Roman"/>
          <w:kern w:val="0"/>
          <w:lang w:eastAsia="en-GB"/>
          <w14:ligatures w14:val="none"/>
        </w:rPr>
      </w:pPr>
      <w:r w:rsidRPr="00717B20">
        <w:rPr>
          <w:rFonts w:ascii="Times New Roman" w:eastAsia="Times New Roman" w:hAnsi="Times New Roman" w:cs="Times New Roman"/>
          <w:kern w:val="0"/>
          <w:lang w:eastAsia="en-GB"/>
          <w14:ligatures w14:val="none"/>
        </w:rPr>
        <w:t>This verse suggests that at the time of death, a barrier or "veil" that limits human perception is removed, enabling a sharper and more profound understanding of reality. This insight parallels Müller's assertion that perception is mediated by neural pathways; the removal of such a barrier could metaphorically or literally expand human perception beyond the physical senses.</w:t>
      </w:r>
    </w:p>
    <w:p w14:paraId="5F6E3AF5" w14:textId="77777777" w:rsidR="00717B20" w:rsidRPr="00717B20" w:rsidRDefault="00717B20" w:rsidP="00717B20">
      <w:pPr>
        <w:spacing w:before="100" w:beforeAutospacing="1" w:after="100" w:afterAutospacing="1" w:line="240" w:lineRule="auto"/>
        <w:outlineLvl w:val="3"/>
        <w:rPr>
          <w:rFonts w:ascii="Times New Roman" w:eastAsia="Times New Roman" w:hAnsi="Times New Roman" w:cs="Times New Roman"/>
          <w:b/>
          <w:bCs/>
          <w:kern w:val="0"/>
          <w:lang w:eastAsia="en-GB"/>
          <w14:ligatures w14:val="none"/>
        </w:rPr>
      </w:pPr>
      <w:r w:rsidRPr="00717B20">
        <w:rPr>
          <w:rFonts w:ascii="Times New Roman" w:eastAsia="Times New Roman" w:hAnsi="Times New Roman" w:cs="Times New Roman"/>
          <w:b/>
          <w:bCs/>
          <w:kern w:val="0"/>
          <w:lang w:eastAsia="en-GB"/>
          <w14:ligatures w14:val="none"/>
        </w:rPr>
        <w:t>Scientific Plausibility of a Metaphysical Realm</w:t>
      </w:r>
    </w:p>
    <w:p w14:paraId="22D8C53D" w14:textId="77777777" w:rsidR="00717B20" w:rsidRPr="00717B20" w:rsidRDefault="00717B20" w:rsidP="00717B20">
      <w:pPr>
        <w:spacing w:before="100" w:beforeAutospacing="1" w:after="100" w:afterAutospacing="1" w:line="240" w:lineRule="auto"/>
        <w:rPr>
          <w:rFonts w:ascii="Times New Roman" w:eastAsia="Times New Roman" w:hAnsi="Times New Roman" w:cs="Times New Roman"/>
          <w:kern w:val="0"/>
          <w:lang w:eastAsia="en-GB"/>
          <w14:ligatures w14:val="none"/>
        </w:rPr>
      </w:pPr>
      <w:r w:rsidRPr="00717B20">
        <w:rPr>
          <w:rFonts w:ascii="Times New Roman" w:eastAsia="Times New Roman" w:hAnsi="Times New Roman" w:cs="Times New Roman"/>
          <w:kern w:val="0"/>
          <w:lang w:eastAsia="en-GB"/>
          <w14:ligatures w14:val="none"/>
        </w:rPr>
        <w:t>Based on Müller's law, it is plausible to suggest that the metaphysical realm could represent a logical dimension, one not accessible through our ordinary sensory modalities but potentially perceivable through different pathways or mechanisms:</w:t>
      </w:r>
    </w:p>
    <w:p w14:paraId="71136EC7" w14:textId="77777777" w:rsidR="00717B20" w:rsidRPr="00717B20" w:rsidRDefault="00717B20" w:rsidP="00507A9E">
      <w:pPr>
        <w:spacing w:before="100" w:beforeAutospacing="1" w:after="100" w:afterAutospacing="1" w:line="240" w:lineRule="auto"/>
        <w:rPr>
          <w:rFonts w:ascii="Times New Roman" w:eastAsia="Times New Roman" w:hAnsi="Times New Roman" w:cs="Times New Roman"/>
          <w:kern w:val="0"/>
          <w:lang w:eastAsia="en-GB"/>
          <w14:ligatures w14:val="none"/>
        </w:rPr>
      </w:pPr>
      <w:r w:rsidRPr="00717B20">
        <w:rPr>
          <w:rFonts w:ascii="Times New Roman" w:eastAsia="Times New Roman" w:hAnsi="Times New Roman" w:cs="Times New Roman"/>
          <w:b/>
          <w:bCs/>
          <w:kern w:val="0"/>
          <w:lang w:eastAsia="en-GB"/>
          <w14:ligatures w14:val="none"/>
        </w:rPr>
        <w:t>Subjectivity of Perception</w:t>
      </w:r>
      <w:r w:rsidRPr="00717B20">
        <w:rPr>
          <w:rFonts w:ascii="Times New Roman" w:eastAsia="Times New Roman" w:hAnsi="Times New Roman" w:cs="Times New Roman"/>
          <w:kern w:val="0"/>
          <w:lang w:eastAsia="en-GB"/>
          <w14:ligatures w14:val="none"/>
        </w:rPr>
        <w:t>: Müller's law implies that what we perceive is inherently filtered through the limitations of our neural systems. A different configuration of sensory or neural pathways might allow access to realms beyond the physical.</w:t>
      </w:r>
    </w:p>
    <w:p w14:paraId="118DBC49" w14:textId="77777777" w:rsidR="00717B20" w:rsidRPr="00717B20" w:rsidRDefault="00717B20" w:rsidP="00507A9E">
      <w:pPr>
        <w:spacing w:before="100" w:beforeAutospacing="1" w:after="100" w:afterAutospacing="1" w:line="240" w:lineRule="auto"/>
        <w:rPr>
          <w:rFonts w:ascii="Times New Roman" w:eastAsia="Times New Roman" w:hAnsi="Times New Roman" w:cs="Times New Roman"/>
          <w:kern w:val="0"/>
          <w:lang w:eastAsia="en-GB"/>
          <w14:ligatures w14:val="none"/>
        </w:rPr>
      </w:pPr>
      <w:r w:rsidRPr="00717B20">
        <w:rPr>
          <w:rFonts w:ascii="Times New Roman" w:eastAsia="Times New Roman" w:hAnsi="Times New Roman" w:cs="Times New Roman"/>
          <w:b/>
          <w:bCs/>
          <w:kern w:val="0"/>
          <w:lang w:eastAsia="en-GB"/>
          <w14:ligatures w14:val="none"/>
        </w:rPr>
        <w:t>Unveiling Barriers</w:t>
      </w:r>
      <w:r w:rsidRPr="00717B20">
        <w:rPr>
          <w:rFonts w:ascii="Times New Roman" w:eastAsia="Times New Roman" w:hAnsi="Times New Roman" w:cs="Times New Roman"/>
          <w:kern w:val="0"/>
          <w:lang w:eastAsia="en-GB"/>
          <w14:ligatures w14:val="none"/>
        </w:rPr>
        <w:t>: If death removes a physiological or metaphysical barrier—as described in the Quran—it might alter the nature of sensory processing, allowing access to dimensions or realities previously unseen.</w:t>
      </w:r>
    </w:p>
    <w:p w14:paraId="057CF6E4" w14:textId="77777777" w:rsidR="00717B20" w:rsidRPr="00717B20" w:rsidRDefault="00717B20" w:rsidP="00507A9E">
      <w:pPr>
        <w:spacing w:before="100" w:beforeAutospacing="1" w:after="100" w:afterAutospacing="1" w:line="240" w:lineRule="auto"/>
        <w:rPr>
          <w:rFonts w:ascii="Times New Roman" w:eastAsia="Times New Roman" w:hAnsi="Times New Roman" w:cs="Times New Roman"/>
          <w:kern w:val="0"/>
          <w:lang w:eastAsia="en-GB"/>
          <w14:ligatures w14:val="none"/>
        </w:rPr>
      </w:pPr>
      <w:r w:rsidRPr="00717B20">
        <w:rPr>
          <w:rFonts w:ascii="Times New Roman" w:eastAsia="Times New Roman" w:hAnsi="Times New Roman" w:cs="Times New Roman"/>
          <w:b/>
          <w:bCs/>
          <w:kern w:val="0"/>
          <w:lang w:eastAsia="en-GB"/>
          <w14:ligatures w14:val="none"/>
        </w:rPr>
        <w:t>Dimensional Hypotheses</w:t>
      </w:r>
      <w:r w:rsidRPr="00717B20">
        <w:rPr>
          <w:rFonts w:ascii="Times New Roman" w:eastAsia="Times New Roman" w:hAnsi="Times New Roman" w:cs="Times New Roman"/>
          <w:kern w:val="0"/>
          <w:lang w:eastAsia="en-GB"/>
          <w14:ligatures w14:val="none"/>
        </w:rPr>
        <w:t>: Modern physics supports the idea of multiple dimensions beyond the observable universe. If human perception is limited to three spatial dimensions, unseen realms could logically exist and remain imperceptible until specific conditions (like the removal of neural barriers) are met.</w:t>
      </w:r>
    </w:p>
    <w:p w14:paraId="35FD460A" w14:textId="19BB8D66" w:rsidR="00BF3105" w:rsidRPr="005A0DC3" w:rsidRDefault="00BF3105" w:rsidP="005A0DC3">
      <w:pPr>
        <w:spacing w:after="0"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b/>
          <w:bCs/>
          <w:kern w:val="0"/>
          <w:sz w:val="27"/>
          <w:szCs w:val="27"/>
          <w:lang w:eastAsia="en-GB"/>
          <w14:ligatures w14:val="none"/>
        </w:rPr>
        <w:t>Creation of Adam: Clay and Plasma Interactions</w:t>
      </w:r>
    </w:p>
    <w:p w14:paraId="5074ABD3" w14:textId="77777777" w:rsidR="00BF3105" w:rsidRPr="007F3FA6" w:rsidRDefault="00BF3105"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kern w:val="0"/>
          <w:lang w:eastAsia="en-GB"/>
          <w14:ligatures w14:val="none"/>
        </w:rPr>
        <w:t>The Quranic narrative of Adam’s creation emphasizes his formation from clay, a substance rich in transformative properties such as porosity, conductivity, and adaptability. Scientific analysis highlights the following:</w:t>
      </w:r>
    </w:p>
    <w:p w14:paraId="26F08E5A" w14:textId="77777777" w:rsidR="00BF3105" w:rsidRPr="00BF3105" w:rsidRDefault="00BF3105"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BF3105">
        <w:rPr>
          <w:rFonts w:ascii="Times New Roman" w:eastAsia="Times New Roman" w:hAnsi="Times New Roman" w:cs="Times New Roman"/>
          <w:b/>
          <w:bCs/>
          <w:kern w:val="0"/>
          <w:lang w:eastAsia="en-GB"/>
          <w14:ligatures w14:val="none"/>
        </w:rPr>
        <w:t>Clay Properties</w:t>
      </w:r>
      <w:r w:rsidRPr="00BF3105">
        <w:rPr>
          <w:rFonts w:ascii="Times New Roman" w:eastAsia="Times New Roman" w:hAnsi="Times New Roman" w:cs="Times New Roman"/>
          <w:kern w:val="0"/>
          <w:lang w:eastAsia="en-GB"/>
          <w14:ligatures w14:val="none"/>
        </w:rPr>
        <w:t>: Clay’s ability to conduct electricity when mixed with water and its hollow structure facilitate interactions with electromagnetic fields and energy (Mitchell, 2005; Lambe &amp; Whitman, 1979).</w:t>
      </w:r>
    </w:p>
    <w:p w14:paraId="7591DE38" w14:textId="2C377997" w:rsidR="00BF3105" w:rsidRPr="00BF3105" w:rsidRDefault="00BF3105"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BF3105">
        <w:rPr>
          <w:rFonts w:ascii="Times New Roman" w:eastAsia="Times New Roman" w:hAnsi="Times New Roman" w:cs="Times New Roman"/>
          <w:b/>
          <w:bCs/>
          <w:kern w:val="0"/>
          <w:lang w:eastAsia="en-GB"/>
          <w14:ligatures w14:val="none"/>
        </w:rPr>
        <w:t>Plasma’s Role</w:t>
      </w:r>
      <w:r w:rsidRPr="00BF3105">
        <w:rPr>
          <w:rFonts w:ascii="Times New Roman" w:eastAsia="Times New Roman" w:hAnsi="Times New Roman" w:cs="Times New Roman"/>
          <w:kern w:val="0"/>
          <w:lang w:eastAsia="en-GB"/>
          <w14:ligatures w14:val="none"/>
        </w:rPr>
        <w:t xml:space="preserve">: Plasma, as an ionized gas, does not directly penetrate solid clay or the human body. However, through its electromagnetic nature, plasma can interact with the bioelectric properties of clay. These interactions can induce changes in bioelectric resonance, influence </w:t>
      </w:r>
      <w:r w:rsidRPr="00BF3105">
        <w:rPr>
          <w:rFonts w:ascii="Times New Roman" w:eastAsia="Times New Roman" w:hAnsi="Times New Roman" w:cs="Times New Roman"/>
          <w:kern w:val="0"/>
          <w:lang w:eastAsia="en-GB"/>
          <w14:ligatures w14:val="none"/>
        </w:rPr>
        <w:lastRenderedPageBreak/>
        <w:t>ionic flows, and catalyse chemical transformations within the clay matrix. This process symbolically aligns with the Quranic account of Iblis, made of "smokeless fire," entering Adam’s hollow form and inspecting it (Quran 38:72).</w:t>
      </w:r>
    </w:p>
    <w:p w14:paraId="78070E24" w14:textId="675D5418" w:rsidR="00BF3105" w:rsidRDefault="00BF3105"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BF3105">
        <w:rPr>
          <w:rFonts w:ascii="Times New Roman" w:eastAsia="Times New Roman" w:hAnsi="Times New Roman" w:cs="Times New Roman"/>
          <w:b/>
          <w:bCs/>
          <w:kern w:val="0"/>
          <w:lang w:eastAsia="en-GB"/>
          <w14:ligatures w14:val="none"/>
        </w:rPr>
        <w:t>Electromagnetic Interactions</w:t>
      </w:r>
      <w:r w:rsidRPr="00BF3105">
        <w:rPr>
          <w:rFonts w:ascii="Times New Roman" w:eastAsia="Times New Roman" w:hAnsi="Times New Roman" w:cs="Times New Roman"/>
          <w:kern w:val="0"/>
          <w:lang w:eastAsia="en-GB"/>
          <w14:ligatures w14:val="none"/>
        </w:rPr>
        <w:t>: The electromagnetic properties of plasma allow it to interact dynamically with conductive and porous materials like clay</w:t>
      </w:r>
      <w:r w:rsidR="00BE3F0B">
        <w:rPr>
          <w:rFonts w:ascii="Times New Roman" w:eastAsia="Times New Roman" w:hAnsi="Times New Roman" w:cs="Times New Roman"/>
          <w:kern w:val="0"/>
          <w:lang w:eastAsia="en-GB"/>
          <w14:ligatures w14:val="none"/>
        </w:rPr>
        <w:t xml:space="preserve">. </w:t>
      </w:r>
      <w:r w:rsidR="005A302B">
        <w:rPr>
          <w:rFonts w:ascii="Times New Roman" w:eastAsia="Times New Roman" w:hAnsi="Times New Roman" w:cs="Times New Roman"/>
          <w:kern w:val="0"/>
          <w:lang w:eastAsia="en-GB"/>
          <w14:ligatures w14:val="none"/>
        </w:rPr>
        <w:t>T</w:t>
      </w:r>
      <w:r w:rsidRPr="00BF3105">
        <w:rPr>
          <w:rFonts w:ascii="Times New Roman" w:eastAsia="Times New Roman" w:hAnsi="Times New Roman" w:cs="Times New Roman"/>
          <w:kern w:val="0"/>
          <w:lang w:eastAsia="en-GB"/>
          <w14:ligatures w14:val="none"/>
        </w:rPr>
        <w:t>his interaction reflects the readiness of Adam’s form to receive external energy</w:t>
      </w:r>
      <w:r w:rsidR="00C06DA9">
        <w:rPr>
          <w:rFonts w:ascii="Times New Roman" w:eastAsia="Times New Roman" w:hAnsi="Times New Roman" w:cs="Times New Roman"/>
          <w:kern w:val="0"/>
          <w:lang w:eastAsia="en-GB"/>
          <w14:ligatures w14:val="none"/>
        </w:rPr>
        <w:t xml:space="preserve">. </w:t>
      </w:r>
    </w:p>
    <w:p w14:paraId="4C02FBD2" w14:textId="77777777" w:rsidR="003607C8" w:rsidRPr="007F3FA6" w:rsidRDefault="003607C8" w:rsidP="003607C8">
      <w:pPr>
        <w:spacing w:after="0"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b/>
          <w:bCs/>
          <w:kern w:val="0"/>
          <w:sz w:val="27"/>
          <w:szCs w:val="27"/>
          <w:lang w:eastAsia="en-GB"/>
          <w14:ligatures w14:val="none"/>
        </w:rPr>
        <w:t>Plasma and Neural Resonance</w:t>
      </w:r>
    </w:p>
    <w:p w14:paraId="29837A3D" w14:textId="336CBD90" w:rsidR="003607C8" w:rsidRPr="007F3FA6" w:rsidRDefault="003607C8" w:rsidP="003607C8">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kern w:val="0"/>
          <w:lang w:eastAsia="en-GB"/>
          <w14:ligatures w14:val="none"/>
        </w:rPr>
        <w:t>Plasma phenomena emit electromagnetic waves t</w:t>
      </w:r>
      <w:r w:rsidR="00BE35A8">
        <w:rPr>
          <w:rFonts w:ascii="Times New Roman" w:eastAsia="Times New Roman" w:hAnsi="Times New Roman" w:cs="Times New Roman"/>
          <w:kern w:val="0"/>
          <w:lang w:eastAsia="en-GB"/>
          <w14:ligatures w14:val="none"/>
        </w:rPr>
        <w:t xml:space="preserve">hat </w:t>
      </w:r>
      <w:r w:rsidRPr="007F3FA6">
        <w:rPr>
          <w:rFonts w:ascii="Times New Roman" w:eastAsia="Times New Roman" w:hAnsi="Times New Roman" w:cs="Times New Roman"/>
          <w:kern w:val="0"/>
          <w:lang w:eastAsia="en-GB"/>
          <w14:ligatures w14:val="none"/>
        </w:rPr>
        <w:t>resonate with brain activity, influencing neuropsychiatric states</w:t>
      </w:r>
      <w:r w:rsidR="00450D39">
        <w:rPr>
          <w:rFonts w:ascii="Times New Roman" w:eastAsia="Times New Roman" w:hAnsi="Times New Roman" w:cs="Times New Roman"/>
          <w:kern w:val="0"/>
          <w:lang w:eastAsia="en-GB"/>
          <w14:ligatures w14:val="none"/>
        </w:rPr>
        <w:t xml:space="preserve"> </w:t>
      </w:r>
      <w:r w:rsidR="000D2C04">
        <w:rPr>
          <w:rFonts w:ascii="Times New Roman" w:eastAsia="Times New Roman" w:hAnsi="Times New Roman" w:cs="Times New Roman"/>
          <w:kern w:val="0"/>
          <w:lang w:eastAsia="en-GB"/>
          <w14:ligatures w14:val="none"/>
        </w:rPr>
        <w:t>(Pin</w:t>
      </w:r>
      <w:r w:rsidR="002F76CF">
        <w:rPr>
          <w:rFonts w:ascii="Times New Roman" w:eastAsia="Times New Roman" w:hAnsi="Times New Roman" w:cs="Times New Roman"/>
          <w:kern w:val="0"/>
          <w:lang w:eastAsia="en-GB"/>
          <w14:ligatures w14:val="none"/>
        </w:rPr>
        <w:t xml:space="preserve">otsis </w:t>
      </w:r>
      <w:r w:rsidR="00164DAC">
        <w:rPr>
          <w:rFonts w:ascii="Times New Roman" w:eastAsia="Times New Roman" w:hAnsi="Times New Roman" w:cs="Times New Roman"/>
          <w:kern w:val="0"/>
          <w:lang w:eastAsia="en-GB"/>
          <w14:ligatures w14:val="none"/>
        </w:rPr>
        <w:t>&amp; Miller, 2023).</w:t>
      </w:r>
      <w:r w:rsidRPr="007F3FA6">
        <w:rPr>
          <w:rFonts w:ascii="Times New Roman" w:eastAsia="Times New Roman" w:hAnsi="Times New Roman" w:cs="Times New Roman"/>
          <w:kern w:val="0"/>
          <w:lang w:eastAsia="en-GB"/>
          <w14:ligatures w14:val="none"/>
        </w:rPr>
        <w:t xml:space="preserve"> This mechanism of resonance also has parallels with the interaction of clay or soil with electromagnetic fields, as clay exhibits unique properties that are sensitive to external fields</w:t>
      </w:r>
      <w:r w:rsidR="002F76CF">
        <w:rPr>
          <w:rFonts w:ascii="Times New Roman" w:eastAsia="Times New Roman" w:hAnsi="Times New Roman" w:cs="Times New Roman"/>
          <w:kern w:val="0"/>
          <w:lang w:eastAsia="en-GB"/>
          <w14:ligatures w14:val="none"/>
        </w:rPr>
        <w:t>.</w:t>
      </w:r>
    </w:p>
    <w:p w14:paraId="0DCFEB7F" w14:textId="4B82151D" w:rsidR="00BF3105" w:rsidRPr="005A0DC3" w:rsidRDefault="00BF3105" w:rsidP="005A0DC3">
      <w:pPr>
        <w:spacing w:after="0"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b/>
          <w:bCs/>
          <w:kern w:val="0"/>
          <w:sz w:val="27"/>
          <w:szCs w:val="27"/>
          <w:lang w:eastAsia="en-GB"/>
          <w14:ligatures w14:val="none"/>
        </w:rPr>
        <w:t>Jinn as Plasma Entities</w:t>
      </w:r>
    </w:p>
    <w:p w14:paraId="7C8A23D3" w14:textId="77777777" w:rsidR="00BF3105" w:rsidRPr="007F3FA6" w:rsidRDefault="00BF3105"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kern w:val="0"/>
          <w:lang w:eastAsia="en-GB"/>
          <w14:ligatures w14:val="none"/>
        </w:rPr>
        <w:t>Jinn are described as beings created from "smokeless fire," aligning with the properties of plasma, an energetic and luminous state of matter:</w:t>
      </w:r>
    </w:p>
    <w:p w14:paraId="5A8D5ACC" w14:textId="77777777" w:rsidR="00BF3105" w:rsidRPr="00BF3105" w:rsidRDefault="00BF3105"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BF3105">
        <w:rPr>
          <w:rFonts w:ascii="Times New Roman" w:eastAsia="Times New Roman" w:hAnsi="Times New Roman" w:cs="Times New Roman"/>
          <w:b/>
          <w:bCs/>
          <w:kern w:val="0"/>
          <w:lang w:eastAsia="en-GB"/>
          <w14:ligatures w14:val="none"/>
        </w:rPr>
        <w:t>Cold Plasma</w:t>
      </w:r>
      <w:r w:rsidRPr="00BF3105">
        <w:rPr>
          <w:rFonts w:ascii="Times New Roman" w:eastAsia="Times New Roman" w:hAnsi="Times New Roman" w:cs="Times New Roman"/>
          <w:kern w:val="0"/>
          <w:lang w:eastAsia="en-GB"/>
          <w14:ligatures w14:val="none"/>
        </w:rPr>
        <w:t xml:space="preserve">: Unlike hot plasma found in stars, cold plasma operates at low temperatures, making it compatible with human environments. (Fridman &amp; Friedman, 2012). This explains how jinn might inhabit homes without causing harm </w:t>
      </w:r>
    </w:p>
    <w:p w14:paraId="7BE13BC4" w14:textId="77777777" w:rsidR="00BF3105" w:rsidRPr="00BF3105" w:rsidRDefault="00BF3105"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BF3105">
        <w:rPr>
          <w:rFonts w:ascii="Times New Roman" w:eastAsia="Times New Roman" w:hAnsi="Times New Roman" w:cs="Times New Roman"/>
          <w:b/>
          <w:bCs/>
          <w:kern w:val="0"/>
          <w:lang w:eastAsia="en-GB"/>
          <w14:ligatures w14:val="none"/>
        </w:rPr>
        <w:t>Electromagnetic Interactions</w:t>
      </w:r>
      <w:r w:rsidRPr="00BF3105">
        <w:rPr>
          <w:rFonts w:ascii="Times New Roman" w:eastAsia="Times New Roman" w:hAnsi="Times New Roman" w:cs="Times New Roman"/>
          <w:kern w:val="0"/>
          <w:lang w:eastAsia="en-GB"/>
          <w14:ligatures w14:val="none"/>
        </w:rPr>
        <w:t>: Plasma’s sensitivity to electromagnetic fields parallels jinn’s ability to interact subtly with physical spaces, causing phenomena like flickering lights or static interference.</w:t>
      </w:r>
    </w:p>
    <w:p w14:paraId="51CE1E85" w14:textId="7A0CE6A7" w:rsidR="005A0DC3" w:rsidRPr="005A0DC3" w:rsidRDefault="005A0DC3" w:rsidP="005A0DC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5A0DC3">
        <w:rPr>
          <w:rFonts w:ascii="Times New Roman" w:eastAsia="Times New Roman" w:hAnsi="Times New Roman" w:cs="Times New Roman"/>
          <w:b/>
          <w:bCs/>
          <w:kern w:val="0"/>
          <w:sz w:val="27"/>
          <w:szCs w:val="27"/>
          <w:lang w:eastAsia="en-GB"/>
          <w14:ligatures w14:val="none"/>
        </w:rPr>
        <w:t>Plasmoids and Energy Sources</w:t>
      </w:r>
    </w:p>
    <w:p w14:paraId="6B75BD37" w14:textId="0A5CF72E" w:rsidR="005A0DC3" w:rsidRPr="005A0DC3" w:rsidRDefault="005A0DC3"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5A0DC3">
        <w:rPr>
          <w:rFonts w:ascii="Times New Roman" w:eastAsia="Times New Roman" w:hAnsi="Times New Roman" w:cs="Times New Roman"/>
          <w:kern w:val="0"/>
          <w:lang w:eastAsia="en-GB"/>
          <w14:ligatures w14:val="none"/>
        </w:rPr>
        <w:t xml:space="preserve">Plasmoids, as plasma-like entities, may require periodic recharging to sustain their energetic state, much like the hypothetical </w:t>
      </w:r>
      <w:r w:rsidR="00507A9E" w:rsidRPr="005A0DC3">
        <w:rPr>
          <w:rFonts w:ascii="Times New Roman" w:eastAsia="Times New Roman" w:hAnsi="Times New Roman" w:cs="Times New Roman"/>
          <w:kern w:val="0"/>
          <w:lang w:eastAsia="en-GB"/>
          <w14:ligatures w14:val="none"/>
        </w:rPr>
        <w:t>behaviour</w:t>
      </w:r>
      <w:r w:rsidRPr="005A0DC3">
        <w:rPr>
          <w:rFonts w:ascii="Times New Roman" w:eastAsia="Times New Roman" w:hAnsi="Times New Roman" w:cs="Times New Roman"/>
          <w:kern w:val="0"/>
          <w:lang w:eastAsia="en-GB"/>
          <w14:ligatures w14:val="none"/>
        </w:rPr>
        <w:t xml:space="preserve"> of jinn. This process aligns with observed phenomena in plasma physics and metaphysical descriptions in Islamic theology.</w:t>
      </w:r>
    </w:p>
    <w:p w14:paraId="1EE8CC36" w14:textId="77777777" w:rsidR="005A0DC3" w:rsidRPr="005A0DC3" w:rsidRDefault="005A0DC3" w:rsidP="005A0DC3">
      <w:pPr>
        <w:spacing w:before="100" w:beforeAutospacing="1" w:after="100" w:afterAutospacing="1" w:line="240" w:lineRule="auto"/>
        <w:outlineLvl w:val="3"/>
        <w:rPr>
          <w:rFonts w:ascii="Times New Roman" w:eastAsia="Times New Roman" w:hAnsi="Times New Roman" w:cs="Times New Roman"/>
          <w:b/>
          <w:bCs/>
          <w:kern w:val="0"/>
          <w:lang w:eastAsia="en-GB"/>
          <w14:ligatures w14:val="none"/>
        </w:rPr>
      </w:pPr>
      <w:r w:rsidRPr="005A0DC3">
        <w:rPr>
          <w:rFonts w:ascii="Times New Roman" w:eastAsia="Times New Roman" w:hAnsi="Times New Roman" w:cs="Times New Roman"/>
          <w:b/>
          <w:bCs/>
          <w:kern w:val="0"/>
          <w:lang w:eastAsia="en-GB"/>
          <w14:ligatures w14:val="none"/>
        </w:rPr>
        <w:t>Energy Sources for Plasmoids</w:t>
      </w:r>
    </w:p>
    <w:p w14:paraId="63EEF660" w14:textId="2D32909C" w:rsidR="005A0DC3" w:rsidRPr="005A0DC3" w:rsidRDefault="005A0DC3"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5A0DC3">
        <w:rPr>
          <w:rFonts w:ascii="Times New Roman" w:eastAsia="Times New Roman" w:hAnsi="Times New Roman" w:cs="Times New Roman"/>
          <w:b/>
          <w:bCs/>
          <w:kern w:val="0"/>
          <w:lang w:eastAsia="en-GB"/>
          <w14:ligatures w14:val="none"/>
        </w:rPr>
        <w:t>Lightning</w:t>
      </w:r>
      <w:r w:rsidRPr="005A0DC3">
        <w:rPr>
          <w:rFonts w:ascii="Times New Roman" w:eastAsia="Times New Roman" w:hAnsi="Times New Roman" w:cs="Times New Roman"/>
          <w:kern w:val="0"/>
          <w:lang w:eastAsia="en-GB"/>
          <w14:ligatures w14:val="none"/>
        </w:rPr>
        <w:t>: Lightning strikes provide a significant burst of electromagnetic energy, ionizing gases and enabling plasmoids to recharge and emit light (SCIRP, 2023).</w:t>
      </w:r>
    </w:p>
    <w:p w14:paraId="616EBB02" w14:textId="675E9CAF" w:rsidR="005A0DC3" w:rsidRPr="005A0DC3" w:rsidRDefault="005A0DC3"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5A0DC3">
        <w:rPr>
          <w:rFonts w:ascii="Times New Roman" w:eastAsia="Times New Roman" w:hAnsi="Times New Roman" w:cs="Times New Roman"/>
          <w:b/>
          <w:bCs/>
          <w:kern w:val="0"/>
          <w:lang w:eastAsia="en-GB"/>
          <w14:ligatures w14:val="none"/>
        </w:rPr>
        <w:t>Solar Activity</w:t>
      </w:r>
      <w:r w:rsidRPr="005A0DC3">
        <w:rPr>
          <w:rFonts w:ascii="Times New Roman" w:eastAsia="Times New Roman" w:hAnsi="Times New Roman" w:cs="Times New Roman"/>
          <w:kern w:val="0"/>
          <w:lang w:eastAsia="en-GB"/>
          <w14:ligatures w14:val="none"/>
        </w:rPr>
        <w:t xml:space="preserve">: The exosphere, rich in solar radiation, energizes plasmoids and supports their dynamic </w:t>
      </w:r>
      <w:r w:rsidR="00507A9E" w:rsidRPr="005A0DC3">
        <w:rPr>
          <w:rFonts w:ascii="Times New Roman" w:eastAsia="Times New Roman" w:hAnsi="Times New Roman" w:cs="Times New Roman"/>
          <w:kern w:val="0"/>
          <w:lang w:eastAsia="en-GB"/>
          <w14:ligatures w14:val="none"/>
        </w:rPr>
        <w:t>behaviour</w:t>
      </w:r>
      <w:r w:rsidRPr="005A0DC3">
        <w:rPr>
          <w:rFonts w:ascii="Times New Roman" w:eastAsia="Times New Roman" w:hAnsi="Times New Roman" w:cs="Times New Roman"/>
          <w:kern w:val="0"/>
          <w:lang w:eastAsia="en-GB"/>
          <w14:ligatures w14:val="none"/>
        </w:rPr>
        <w:t>.</w:t>
      </w:r>
    </w:p>
    <w:p w14:paraId="70091869" w14:textId="77777777" w:rsidR="005A0DC3" w:rsidRPr="005A0DC3" w:rsidRDefault="005A0DC3"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5A0DC3">
        <w:rPr>
          <w:rFonts w:ascii="Times New Roman" w:eastAsia="Times New Roman" w:hAnsi="Times New Roman" w:cs="Times New Roman"/>
          <w:b/>
          <w:bCs/>
          <w:kern w:val="0"/>
          <w:lang w:eastAsia="en-GB"/>
          <w14:ligatures w14:val="none"/>
        </w:rPr>
        <w:t>Geomagnetic Interactions</w:t>
      </w:r>
      <w:r w:rsidRPr="005A0DC3">
        <w:rPr>
          <w:rFonts w:ascii="Times New Roman" w:eastAsia="Times New Roman" w:hAnsi="Times New Roman" w:cs="Times New Roman"/>
          <w:kern w:val="0"/>
          <w:lang w:eastAsia="en-GB"/>
          <w14:ligatures w14:val="none"/>
        </w:rPr>
        <w:t>: Variations in Earth’s magnetic field, such as those caused by geomagnetic storms, supply energy to plasmoids.</w:t>
      </w:r>
    </w:p>
    <w:p w14:paraId="39CC339F" w14:textId="77777777" w:rsidR="0048336A" w:rsidRDefault="005A0DC3" w:rsidP="0048336A">
      <w:pPr>
        <w:spacing w:before="100" w:beforeAutospacing="1" w:after="100" w:afterAutospacing="1" w:line="240" w:lineRule="auto"/>
        <w:rPr>
          <w:rFonts w:ascii="Times New Roman" w:eastAsia="Times New Roman" w:hAnsi="Times New Roman" w:cs="Times New Roman"/>
          <w:kern w:val="0"/>
          <w:lang w:eastAsia="en-GB"/>
          <w14:ligatures w14:val="none"/>
        </w:rPr>
      </w:pPr>
      <w:r w:rsidRPr="005A0DC3">
        <w:rPr>
          <w:rFonts w:ascii="Times New Roman" w:eastAsia="Times New Roman" w:hAnsi="Times New Roman" w:cs="Times New Roman"/>
          <w:b/>
          <w:bCs/>
          <w:kern w:val="0"/>
          <w:lang w:eastAsia="en-GB"/>
          <w14:ligatures w14:val="none"/>
        </w:rPr>
        <w:t>Saltwater and Electromagnetic Fields</w:t>
      </w:r>
      <w:r w:rsidRPr="005A0DC3">
        <w:rPr>
          <w:rFonts w:ascii="Times New Roman" w:eastAsia="Times New Roman" w:hAnsi="Times New Roman" w:cs="Times New Roman"/>
          <w:kern w:val="0"/>
          <w:lang w:eastAsia="en-GB"/>
          <w14:ligatures w14:val="none"/>
        </w:rPr>
        <w:t>: The sea, being a natural conductor, generates electromagnetic fields through its constant motion, which can attract plasmoids seeking energy sources (SCIRP, 2023).</w:t>
      </w:r>
    </w:p>
    <w:p w14:paraId="463DE416" w14:textId="38734934" w:rsidR="00185068" w:rsidRPr="0048336A" w:rsidRDefault="00185068" w:rsidP="0048336A">
      <w:pPr>
        <w:spacing w:before="100" w:beforeAutospacing="1" w:after="100" w:afterAutospacing="1" w:line="240" w:lineRule="auto"/>
        <w:rPr>
          <w:rFonts w:ascii="Times New Roman" w:eastAsia="Times New Roman" w:hAnsi="Times New Roman" w:cs="Times New Roman"/>
          <w:kern w:val="0"/>
          <w:lang w:eastAsia="en-GB"/>
          <w14:ligatures w14:val="none"/>
        </w:rPr>
      </w:pPr>
      <w:r w:rsidRPr="0048336A">
        <w:rPr>
          <w:rFonts w:ascii="Times New Roman" w:hAnsi="Times New Roman" w:cs="Times New Roman"/>
        </w:rPr>
        <w:lastRenderedPageBreak/>
        <w:t xml:space="preserve">The classical Islamic scholar who mentions the throne of </w:t>
      </w:r>
      <w:r w:rsidRPr="0048336A">
        <w:rPr>
          <w:rStyle w:val="Strong"/>
          <w:rFonts w:ascii="Times New Roman" w:eastAsiaTheme="majorEastAsia" w:hAnsi="Times New Roman" w:cs="Times New Roman"/>
        </w:rPr>
        <w:t>Iblis</w:t>
      </w:r>
      <w:r w:rsidRPr="0048336A">
        <w:rPr>
          <w:rFonts w:ascii="Times New Roman" w:hAnsi="Times New Roman" w:cs="Times New Roman"/>
        </w:rPr>
        <w:t xml:space="preserve"> (Satan) being on water is </w:t>
      </w:r>
      <w:r w:rsidRPr="0048336A">
        <w:rPr>
          <w:rStyle w:val="Strong"/>
          <w:rFonts w:ascii="Times New Roman" w:eastAsiaTheme="majorEastAsia" w:hAnsi="Times New Roman" w:cs="Times New Roman"/>
        </w:rPr>
        <w:t>Ibn Kathir</w:t>
      </w:r>
      <w:r w:rsidRPr="0048336A">
        <w:rPr>
          <w:rFonts w:ascii="Times New Roman" w:hAnsi="Times New Roman" w:cs="Times New Roman"/>
        </w:rPr>
        <w:t xml:space="preserve"> in his renowned work, </w:t>
      </w:r>
      <w:r w:rsidRPr="0048336A">
        <w:rPr>
          <w:rStyle w:val="Strong"/>
          <w:rFonts w:ascii="Times New Roman" w:eastAsiaTheme="majorEastAsia" w:hAnsi="Times New Roman" w:cs="Times New Roman"/>
        </w:rPr>
        <w:t>Tafsir Ibn Kathir</w:t>
      </w:r>
      <w:r w:rsidRPr="0048336A">
        <w:rPr>
          <w:rFonts w:ascii="Times New Roman" w:hAnsi="Times New Roman" w:cs="Times New Roman"/>
        </w:rPr>
        <w:t xml:space="preserve">. He references a hadith reported in </w:t>
      </w:r>
      <w:r w:rsidRPr="0048336A">
        <w:rPr>
          <w:rStyle w:val="Strong"/>
          <w:rFonts w:ascii="Times New Roman" w:eastAsiaTheme="majorEastAsia" w:hAnsi="Times New Roman" w:cs="Times New Roman"/>
        </w:rPr>
        <w:t>Sahih Muslim</w:t>
      </w:r>
      <w:r w:rsidRPr="0048336A">
        <w:rPr>
          <w:rFonts w:ascii="Times New Roman" w:hAnsi="Times New Roman" w:cs="Times New Roman"/>
        </w:rPr>
        <w:t xml:space="preserve"> and </w:t>
      </w:r>
      <w:r w:rsidRPr="0048336A">
        <w:rPr>
          <w:rStyle w:val="Strong"/>
          <w:rFonts w:ascii="Times New Roman" w:eastAsiaTheme="majorEastAsia" w:hAnsi="Times New Roman" w:cs="Times New Roman"/>
        </w:rPr>
        <w:t>Sahih al-Bukhari</w:t>
      </w:r>
      <w:r w:rsidRPr="0048336A">
        <w:rPr>
          <w:rFonts w:ascii="Times New Roman" w:hAnsi="Times New Roman" w:cs="Times New Roman"/>
        </w:rPr>
        <w:t>, which states:</w:t>
      </w:r>
    </w:p>
    <w:p w14:paraId="4F63F27D" w14:textId="77777777" w:rsidR="00185068" w:rsidRPr="0048336A" w:rsidRDefault="00185068" w:rsidP="00185068">
      <w:pPr>
        <w:pStyle w:val="NormalWeb"/>
      </w:pPr>
      <w:r w:rsidRPr="0048336A">
        <w:rPr>
          <w:rStyle w:val="Strong"/>
          <w:rFonts w:eastAsiaTheme="majorEastAsia"/>
        </w:rPr>
        <w:t>"Iblis places his throne upon water. He then sends out his detachments (to create mischief). The closest to him in rank are those who cause the most mischief."</w:t>
      </w:r>
      <w:r w:rsidRPr="0048336A">
        <w:br/>
        <w:t>(Sahih Muslim, Hadith 2813; Sahih al-Bukhari, Hadith 3274)</w:t>
      </w:r>
    </w:p>
    <w:p w14:paraId="4C854091" w14:textId="6972F262" w:rsidR="005A0DC3" w:rsidRPr="005A0DC3" w:rsidRDefault="005A0DC3" w:rsidP="005A0DC3">
      <w:pPr>
        <w:spacing w:before="100" w:beforeAutospacing="1" w:after="100" w:afterAutospacing="1" w:line="240" w:lineRule="auto"/>
        <w:outlineLvl w:val="3"/>
        <w:rPr>
          <w:rFonts w:ascii="Times New Roman" w:eastAsia="Times New Roman" w:hAnsi="Times New Roman" w:cs="Times New Roman"/>
          <w:b/>
          <w:bCs/>
          <w:kern w:val="0"/>
          <w:lang w:eastAsia="en-GB"/>
          <w14:ligatures w14:val="none"/>
        </w:rPr>
      </w:pPr>
      <w:r w:rsidRPr="005A0DC3">
        <w:rPr>
          <w:rFonts w:ascii="Times New Roman" w:eastAsia="Times New Roman" w:hAnsi="Times New Roman" w:cs="Times New Roman"/>
          <w:b/>
          <w:bCs/>
          <w:kern w:val="0"/>
          <w:lang w:eastAsia="en-GB"/>
          <w14:ligatures w14:val="none"/>
        </w:rPr>
        <w:t>Stabilization and Persistence</w:t>
      </w:r>
    </w:p>
    <w:p w14:paraId="28F05384" w14:textId="152A0F6E" w:rsidR="008F054D" w:rsidRDefault="008F054D" w:rsidP="008F054D">
      <w:pPr>
        <w:pStyle w:val="NormalWeb"/>
      </w:pPr>
      <w:r>
        <w:t xml:space="preserve">Plasma can form in saltwater under extreme conditions, such as high-voltage discharges, lightning, or hydrothermal activity. The conductivity and thermal properties of saltwater can stabilize </w:t>
      </w:r>
      <w:proofErr w:type="spellStart"/>
      <w:r>
        <w:t>plasmoids</w:t>
      </w:r>
      <w:proofErr w:type="spellEnd"/>
      <w:r>
        <w:t xml:space="preserve"> temporarily in these high-energy environments. However, under normal conditions, saltwater's high conductivity neutralizes plasma ions, making it difficult for </w:t>
      </w:r>
      <w:proofErr w:type="spellStart"/>
      <w:r>
        <w:t>plasmoids</w:t>
      </w:r>
      <w:proofErr w:type="spellEnd"/>
      <w:r>
        <w:t xml:space="preserve"> to persist (Morgan, K. &amp; </w:t>
      </w:r>
      <w:proofErr w:type="spellStart"/>
      <w:r>
        <w:t>Rosocha</w:t>
      </w:r>
      <w:proofErr w:type="spellEnd"/>
      <w:r>
        <w:t>, L. A., 2012).</w:t>
      </w:r>
    </w:p>
    <w:p w14:paraId="5851CCD9" w14:textId="0595555A" w:rsidR="005D24A0" w:rsidRDefault="005A0DC3" w:rsidP="005D24A0">
      <w:pPr>
        <w:spacing w:before="100" w:beforeAutospacing="1" w:after="100" w:afterAutospacing="1" w:line="240" w:lineRule="auto"/>
        <w:rPr>
          <w:rFonts w:ascii="Times New Roman" w:eastAsia="Times New Roman" w:hAnsi="Times New Roman" w:cs="Times New Roman"/>
          <w:kern w:val="0"/>
          <w:lang w:eastAsia="en-GB"/>
          <w14:ligatures w14:val="none"/>
        </w:rPr>
      </w:pPr>
      <w:r w:rsidRPr="005A0DC3">
        <w:rPr>
          <w:rFonts w:ascii="Times New Roman" w:eastAsia="Times New Roman" w:hAnsi="Times New Roman" w:cs="Times New Roman"/>
          <w:b/>
          <w:bCs/>
          <w:kern w:val="0"/>
          <w:lang w:eastAsia="en-GB"/>
          <w14:ligatures w14:val="none"/>
        </w:rPr>
        <w:t>Energy Abundance</w:t>
      </w:r>
      <w:r w:rsidRPr="005A0DC3">
        <w:rPr>
          <w:rFonts w:ascii="Times New Roman" w:eastAsia="Times New Roman" w:hAnsi="Times New Roman" w:cs="Times New Roman"/>
          <w:kern w:val="0"/>
          <w:lang w:eastAsia="en-GB"/>
          <w14:ligatures w14:val="none"/>
        </w:rPr>
        <w:t>: Underwater volcanic activity, tectonic shifts, and lightning strikes over the sea release bursts of energy, fostering conditions suitable for plasmoid formation</w:t>
      </w:r>
      <w:r w:rsidR="00471FC8">
        <w:rPr>
          <w:rFonts w:ascii="Times New Roman" w:eastAsia="Times New Roman" w:hAnsi="Times New Roman" w:cs="Times New Roman"/>
          <w:kern w:val="0"/>
          <w:lang w:eastAsia="en-GB"/>
          <w14:ligatures w14:val="none"/>
        </w:rPr>
        <w:t>.</w:t>
      </w:r>
    </w:p>
    <w:p w14:paraId="7A5756AF" w14:textId="3214857D" w:rsidR="005A0DC3" w:rsidRPr="005D24A0" w:rsidRDefault="005A0DC3" w:rsidP="005D24A0">
      <w:pPr>
        <w:spacing w:before="100" w:beforeAutospacing="1" w:after="100" w:afterAutospacing="1" w:line="240" w:lineRule="auto"/>
        <w:rPr>
          <w:rFonts w:ascii="Times New Roman" w:eastAsia="Times New Roman" w:hAnsi="Times New Roman" w:cs="Times New Roman"/>
          <w:kern w:val="0"/>
          <w:lang w:eastAsia="en-GB"/>
          <w14:ligatures w14:val="none"/>
        </w:rPr>
      </w:pPr>
      <w:r w:rsidRPr="005A0DC3">
        <w:rPr>
          <w:rFonts w:ascii="Times New Roman" w:eastAsia="Times New Roman" w:hAnsi="Times New Roman" w:cs="Times New Roman"/>
          <w:b/>
          <w:bCs/>
          <w:kern w:val="0"/>
          <w:lang w:eastAsia="en-GB"/>
          <w14:ligatures w14:val="none"/>
        </w:rPr>
        <w:t>Scientific Parallels</w:t>
      </w:r>
    </w:p>
    <w:p w14:paraId="03A57947" w14:textId="77777777" w:rsidR="005A0DC3" w:rsidRPr="005A0DC3" w:rsidRDefault="005A0DC3"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5A0DC3">
        <w:rPr>
          <w:rFonts w:ascii="Times New Roman" w:eastAsia="Times New Roman" w:hAnsi="Times New Roman" w:cs="Times New Roman"/>
          <w:kern w:val="0"/>
          <w:lang w:eastAsia="en-GB"/>
          <w14:ligatures w14:val="none"/>
        </w:rPr>
        <w:t>Natural plasmoids, like ball lightning or sprites, are energized by atmospheric or cosmic events.</w:t>
      </w:r>
    </w:p>
    <w:p w14:paraId="7E2A5C73" w14:textId="77777777" w:rsidR="005A0DC3" w:rsidRPr="005A0DC3" w:rsidRDefault="005A0DC3"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5A0DC3">
        <w:rPr>
          <w:rFonts w:ascii="Times New Roman" w:eastAsia="Times New Roman" w:hAnsi="Times New Roman" w:cs="Times New Roman"/>
          <w:kern w:val="0"/>
          <w:lang w:eastAsia="en-GB"/>
          <w14:ligatures w14:val="none"/>
        </w:rPr>
        <w:t>This energy absorption could temporarily make plasmoids or jinn-like entities visible to the human eye.</w:t>
      </w:r>
    </w:p>
    <w:p w14:paraId="3A29A8CE" w14:textId="77777777" w:rsidR="005A0DC3" w:rsidRPr="005A0DC3" w:rsidRDefault="005A0DC3" w:rsidP="005A0DC3">
      <w:pPr>
        <w:spacing w:before="100" w:beforeAutospacing="1" w:after="100" w:afterAutospacing="1" w:line="240" w:lineRule="auto"/>
        <w:rPr>
          <w:rFonts w:ascii="Times New Roman" w:eastAsia="Times New Roman" w:hAnsi="Times New Roman" w:cs="Times New Roman"/>
          <w:kern w:val="0"/>
          <w:lang w:eastAsia="en-GB"/>
          <w14:ligatures w14:val="none"/>
        </w:rPr>
      </w:pPr>
      <w:r w:rsidRPr="005A0DC3">
        <w:rPr>
          <w:rFonts w:ascii="Times New Roman" w:eastAsia="Times New Roman" w:hAnsi="Times New Roman" w:cs="Times New Roman"/>
          <w:kern w:val="0"/>
          <w:lang w:eastAsia="en-GB"/>
          <w14:ligatures w14:val="none"/>
        </w:rPr>
        <w:t>Recharged plasmoids emit visible light through recombination processes (electrons rejoining ions), resembling phenomena like auroras or transient luminous events (TLEs).</w:t>
      </w:r>
    </w:p>
    <w:p w14:paraId="1812D355" w14:textId="03039D3B" w:rsidR="007F3FA6" w:rsidRPr="007F3FA6" w:rsidRDefault="007F3FA6" w:rsidP="00927140">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b/>
          <w:bCs/>
          <w:kern w:val="0"/>
          <w:sz w:val="27"/>
          <w:szCs w:val="27"/>
          <w:lang w:eastAsia="en-GB"/>
          <w14:ligatures w14:val="none"/>
        </w:rPr>
        <w:t>Plasma and Negative Refraction for Invisibility</w:t>
      </w:r>
    </w:p>
    <w:p w14:paraId="25421290" w14:textId="77777777" w:rsidR="007F3FA6" w:rsidRPr="007F3FA6" w:rsidRDefault="007F3FA6"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kern w:val="0"/>
          <w:lang w:eastAsia="en-GB"/>
          <w14:ligatures w14:val="none"/>
        </w:rPr>
        <w:t>Negative refraction is a phenomenon that occurs when a wave, such as light or sound, bends in the opposite direction from what would be expected based on the laws of refraction in natural materials. This effect is more naturally aligned with plasma phenomena compared to artificial metamaterials:</w:t>
      </w:r>
    </w:p>
    <w:p w14:paraId="72CED801" w14:textId="77777777" w:rsidR="007F3FA6" w:rsidRPr="007F3FA6" w:rsidRDefault="007F3FA6"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b/>
          <w:bCs/>
          <w:kern w:val="0"/>
          <w:lang w:eastAsia="en-GB"/>
          <w14:ligatures w14:val="none"/>
        </w:rPr>
        <w:t>Negative Refraction in Plasma</w:t>
      </w:r>
      <w:r w:rsidRPr="007F3FA6">
        <w:rPr>
          <w:rFonts w:ascii="Times New Roman" w:eastAsia="Times New Roman" w:hAnsi="Times New Roman" w:cs="Times New Roman"/>
          <w:kern w:val="0"/>
          <w:lang w:eastAsia="en-GB"/>
          <w14:ligatures w14:val="none"/>
        </w:rPr>
        <w:t>: Plasma can exhibit negative refractive properties under certain conditions, allowing it to bend electromagnetic waves in unconventional ways and enabling cloaking effects (Muhammad S.K. et al., 2023).</w:t>
      </w:r>
    </w:p>
    <w:p w14:paraId="04419953" w14:textId="77777777" w:rsidR="007F3FA6" w:rsidRPr="007F3FA6" w:rsidRDefault="007F3FA6"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b/>
          <w:bCs/>
          <w:kern w:val="0"/>
          <w:lang w:eastAsia="en-GB"/>
          <w14:ligatures w14:val="none"/>
        </w:rPr>
        <w:t>Electromagnetic Manipulation</w:t>
      </w:r>
      <w:r w:rsidRPr="007F3FA6">
        <w:rPr>
          <w:rFonts w:ascii="Times New Roman" w:eastAsia="Times New Roman" w:hAnsi="Times New Roman" w:cs="Times New Roman"/>
          <w:kern w:val="0"/>
          <w:lang w:eastAsia="en-GB"/>
          <w14:ligatures w14:val="none"/>
        </w:rPr>
        <w:t>: Through negative refraction, plasma can bend, scatter, or absorb electromagnetic waves, preventing them from reflecting off an object and rendering it invisible.</w:t>
      </w:r>
    </w:p>
    <w:p w14:paraId="63A3BB79" w14:textId="77777777" w:rsidR="007F3FA6" w:rsidRPr="007F3FA6" w:rsidRDefault="007F3FA6"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b/>
          <w:bCs/>
          <w:kern w:val="0"/>
          <w:lang w:eastAsia="en-GB"/>
          <w14:ligatures w14:val="none"/>
        </w:rPr>
        <w:t>Surface Plasmon Polaritons (SPPs)</w:t>
      </w:r>
      <w:r w:rsidRPr="007F3FA6">
        <w:rPr>
          <w:rFonts w:ascii="Times New Roman" w:eastAsia="Times New Roman" w:hAnsi="Times New Roman" w:cs="Times New Roman"/>
          <w:kern w:val="0"/>
          <w:lang w:eastAsia="en-GB"/>
          <w14:ligatures w14:val="none"/>
        </w:rPr>
        <w:t>: Plasma supports SPPs, which confine and guide light along interfaces, further contributing to invisibility.</w:t>
      </w:r>
    </w:p>
    <w:p w14:paraId="1B5C0540" w14:textId="77777777" w:rsidR="007F3FA6" w:rsidRPr="007F3FA6" w:rsidRDefault="007F3FA6"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b/>
          <w:bCs/>
          <w:kern w:val="0"/>
          <w:lang w:eastAsia="en-GB"/>
          <w14:ligatures w14:val="none"/>
        </w:rPr>
        <w:lastRenderedPageBreak/>
        <w:t>Dynamic Tunability</w:t>
      </w:r>
      <w:r w:rsidRPr="007F3FA6">
        <w:rPr>
          <w:rFonts w:ascii="Times New Roman" w:eastAsia="Times New Roman" w:hAnsi="Times New Roman" w:cs="Times New Roman"/>
          <w:kern w:val="0"/>
          <w:lang w:eastAsia="en-GB"/>
          <w14:ligatures w14:val="none"/>
        </w:rPr>
        <w:t>: Plasma’s properties are adjustable in real-time through external stimuli like electric or magnetic fields, making cloaking adaptable to different wavelengths and conditions.</w:t>
      </w:r>
    </w:p>
    <w:p w14:paraId="6053565B" w14:textId="77777777" w:rsidR="00185068" w:rsidRDefault="00185068" w:rsidP="0062217B">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p>
    <w:p w14:paraId="3A2DD2F6" w14:textId="349557BA" w:rsidR="0062217B" w:rsidRPr="0062217B" w:rsidRDefault="0062217B" w:rsidP="0062217B">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62217B">
        <w:rPr>
          <w:rFonts w:ascii="Times New Roman" w:eastAsia="Times New Roman" w:hAnsi="Times New Roman" w:cs="Times New Roman"/>
          <w:b/>
          <w:bCs/>
          <w:kern w:val="0"/>
          <w:sz w:val="27"/>
          <w:szCs w:val="27"/>
          <w:lang w:eastAsia="en-GB"/>
          <w14:ligatures w14:val="none"/>
        </w:rPr>
        <w:t>Visualization and Role of the Debye Length in Plasma and Jinn Studies</w:t>
      </w:r>
    </w:p>
    <w:p w14:paraId="0B02F67F" w14:textId="77777777" w:rsidR="0062217B" w:rsidRPr="0062217B" w:rsidRDefault="0062217B" w:rsidP="0062217B">
      <w:pPr>
        <w:spacing w:before="100" w:beforeAutospacing="1" w:after="100" w:afterAutospacing="1" w:line="240" w:lineRule="auto"/>
        <w:outlineLvl w:val="3"/>
        <w:rPr>
          <w:rFonts w:ascii="Times New Roman" w:eastAsia="Times New Roman" w:hAnsi="Times New Roman" w:cs="Times New Roman"/>
          <w:b/>
          <w:bCs/>
          <w:kern w:val="0"/>
          <w:lang w:eastAsia="en-GB"/>
          <w14:ligatures w14:val="none"/>
        </w:rPr>
      </w:pPr>
      <w:r w:rsidRPr="0062217B">
        <w:rPr>
          <w:rFonts w:ascii="Times New Roman" w:eastAsia="Times New Roman" w:hAnsi="Times New Roman" w:cs="Times New Roman"/>
          <w:b/>
          <w:bCs/>
          <w:kern w:val="0"/>
          <w:lang w:eastAsia="en-GB"/>
          <w14:ligatures w14:val="none"/>
        </w:rPr>
        <w:t>Debye Length Visualization</w:t>
      </w:r>
    </w:p>
    <w:p w14:paraId="0BB7126C" w14:textId="1DC79E70" w:rsidR="0062217B" w:rsidRPr="0062217B" w:rsidRDefault="0062217B" w:rsidP="0062217B">
      <w:pPr>
        <w:spacing w:before="100" w:beforeAutospacing="1" w:after="100" w:afterAutospacing="1" w:line="240" w:lineRule="auto"/>
        <w:rPr>
          <w:rFonts w:ascii="Times New Roman" w:eastAsia="Times New Roman" w:hAnsi="Times New Roman" w:cs="Times New Roman"/>
          <w:kern w:val="0"/>
          <w:lang w:eastAsia="en-GB"/>
          <w14:ligatures w14:val="none"/>
        </w:rPr>
      </w:pPr>
      <w:r w:rsidRPr="0062217B">
        <w:rPr>
          <w:rFonts w:ascii="Times New Roman" w:eastAsia="Times New Roman" w:hAnsi="Times New Roman" w:cs="Times New Roman"/>
          <w:kern w:val="0"/>
          <w:lang w:eastAsia="en-GB"/>
          <w14:ligatures w14:val="none"/>
        </w:rPr>
        <w:t>The Debye length (λ_D) represents the scale at which a plasma's electric field is effectively neutralized by surrounding charges. Beyond this distance, the influence of a charged particle's field becomes negligible</w:t>
      </w:r>
      <w:r w:rsidR="003B77C5">
        <w:rPr>
          <w:rFonts w:ascii="Times New Roman" w:eastAsia="Times New Roman" w:hAnsi="Times New Roman" w:cs="Times New Roman"/>
          <w:kern w:val="0"/>
          <w:lang w:eastAsia="en-GB"/>
          <w14:ligatures w14:val="none"/>
        </w:rPr>
        <w:t xml:space="preserve"> (Huba, 2016). </w:t>
      </w:r>
      <w:r w:rsidRPr="0062217B">
        <w:rPr>
          <w:rFonts w:ascii="Times New Roman" w:eastAsia="Times New Roman" w:hAnsi="Times New Roman" w:cs="Times New Roman"/>
          <w:kern w:val="0"/>
          <w:lang w:eastAsia="en-GB"/>
          <w14:ligatures w14:val="none"/>
        </w:rPr>
        <w:t>The following diagram illustrates this concept</w:t>
      </w:r>
      <w:r w:rsidR="00330489">
        <w:rPr>
          <w:rFonts w:ascii="Times New Roman" w:eastAsia="Times New Roman" w:hAnsi="Times New Roman" w:cs="Times New Roman"/>
          <w:kern w:val="0"/>
          <w:lang w:eastAsia="en-GB"/>
          <w14:ligatures w14:val="none"/>
        </w:rPr>
        <w:t>:</w:t>
      </w:r>
    </w:p>
    <w:p w14:paraId="094A7A20" w14:textId="78A0BB6A" w:rsidR="0062217B" w:rsidRDefault="00330489" w:rsidP="0062217B">
      <w:pPr>
        <w:spacing w:after="0" w:line="240" w:lineRule="auto"/>
        <w:rPr>
          <w:rFonts w:ascii="Times New Roman" w:eastAsia="Times New Roman" w:hAnsi="Times New Roman" w:cs="Times New Roman"/>
          <w:kern w:val="0"/>
          <w:lang w:eastAsia="en-GB"/>
          <w14:ligatures w14:val="none"/>
        </w:rPr>
      </w:pPr>
      <w:r>
        <w:rPr>
          <w:rFonts w:ascii="Times New Roman" w:eastAsia="Times New Roman" w:hAnsi="Times New Roman" w:cs="Times New Roman"/>
          <w:noProof/>
          <w:kern w:val="0"/>
          <w:lang w:eastAsia="en-GB"/>
        </w:rPr>
        <w:drawing>
          <wp:inline distT="0" distB="0" distL="0" distR="0" wp14:anchorId="4942D143" wp14:editId="5426CD2D">
            <wp:extent cx="3954780" cy="2614176"/>
            <wp:effectExtent l="0" t="0" r="7620" b="0"/>
            <wp:docPr id="1664591053" name="Picture 1"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591053" name="Picture 1" descr="A graph of a line&#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3967272" cy="2622434"/>
                    </a:xfrm>
                    <a:prstGeom prst="rect">
                      <a:avLst/>
                    </a:prstGeom>
                  </pic:spPr>
                </pic:pic>
              </a:graphicData>
            </a:graphic>
          </wp:inline>
        </w:drawing>
      </w:r>
    </w:p>
    <w:p w14:paraId="1C89FD6B" w14:textId="77777777" w:rsidR="00065E19" w:rsidRDefault="00065E19" w:rsidP="0062217B">
      <w:pPr>
        <w:spacing w:after="0" w:line="240" w:lineRule="auto"/>
        <w:rPr>
          <w:rFonts w:ascii="Times New Roman" w:hAnsi="Times New Roman" w:cs="Times New Roman"/>
        </w:rPr>
      </w:pPr>
    </w:p>
    <w:p w14:paraId="733E5592" w14:textId="77777777" w:rsidR="000F192C" w:rsidRPr="000F192C" w:rsidRDefault="000F192C" w:rsidP="0062217B">
      <w:pPr>
        <w:spacing w:before="100" w:beforeAutospacing="1" w:after="100" w:afterAutospacing="1" w:line="240" w:lineRule="auto"/>
        <w:rPr>
          <w:rFonts w:ascii="Times New Roman" w:hAnsi="Times New Roman" w:cs="Times New Roman"/>
        </w:rPr>
      </w:pPr>
      <w:r w:rsidRPr="000F192C">
        <w:rPr>
          <w:rStyle w:val="Strong"/>
          <w:rFonts w:ascii="Times New Roman" w:hAnsi="Times New Roman" w:cs="Times New Roman"/>
        </w:rPr>
        <w:t>Figure 1.</w:t>
      </w:r>
      <w:r w:rsidRPr="000F192C">
        <w:rPr>
          <w:rFonts w:ascii="Times New Roman" w:hAnsi="Times New Roman" w:cs="Times New Roman"/>
        </w:rPr>
        <w:t xml:space="preserve"> OpenAI ChatGPT Pro (2025). Visualization and explanation of the Debye length concept. Retrieved from ChatGPT on January 15, 2025.</w:t>
      </w:r>
    </w:p>
    <w:p w14:paraId="093BDCA5" w14:textId="7C736D8B" w:rsidR="0062217B" w:rsidRPr="0062217B" w:rsidRDefault="0062217B" w:rsidP="0062217B">
      <w:pPr>
        <w:spacing w:before="100" w:beforeAutospacing="1" w:after="100" w:afterAutospacing="1" w:line="240" w:lineRule="auto"/>
        <w:rPr>
          <w:rFonts w:ascii="Times New Roman" w:eastAsia="Times New Roman" w:hAnsi="Times New Roman" w:cs="Times New Roman"/>
          <w:kern w:val="0"/>
          <w:lang w:eastAsia="en-GB"/>
          <w14:ligatures w14:val="none"/>
        </w:rPr>
      </w:pPr>
      <w:r w:rsidRPr="0062217B">
        <w:rPr>
          <w:rFonts w:ascii="Times New Roman" w:eastAsia="Times New Roman" w:hAnsi="Times New Roman" w:cs="Times New Roman"/>
          <w:b/>
          <w:bCs/>
          <w:kern w:val="0"/>
          <w:lang w:eastAsia="en-GB"/>
          <w14:ligatures w14:val="none"/>
        </w:rPr>
        <w:t>Diagram Description</w:t>
      </w:r>
    </w:p>
    <w:p w14:paraId="588C5033" w14:textId="77777777" w:rsidR="0062217B" w:rsidRPr="0062217B" w:rsidRDefault="0062217B" w:rsidP="0062217B">
      <w:pPr>
        <w:numPr>
          <w:ilvl w:val="0"/>
          <w:numId w:val="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2217B">
        <w:rPr>
          <w:rFonts w:ascii="Times New Roman" w:eastAsia="Times New Roman" w:hAnsi="Times New Roman" w:cs="Times New Roman"/>
          <w:kern w:val="0"/>
          <w:lang w:eastAsia="en-GB"/>
          <w14:ligatures w14:val="none"/>
        </w:rPr>
        <w:t xml:space="preserve">The </w:t>
      </w:r>
      <w:r w:rsidRPr="0062217B">
        <w:rPr>
          <w:rFonts w:ascii="Times New Roman" w:eastAsia="Times New Roman" w:hAnsi="Times New Roman" w:cs="Times New Roman"/>
          <w:b/>
          <w:bCs/>
          <w:kern w:val="0"/>
          <w:lang w:eastAsia="en-GB"/>
          <w14:ligatures w14:val="none"/>
        </w:rPr>
        <w:t>blue curve</w:t>
      </w:r>
      <w:r w:rsidRPr="0062217B">
        <w:rPr>
          <w:rFonts w:ascii="Times New Roman" w:eastAsia="Times New Roman" w:hAnsi="Times New Roman" w:cs="Times New Roman"/>
          <w:kern w:val="0"/>
          <w:lang w:eastAsia="en-GB"/>
          <w14:ligatures w14:val="none"/>
        </w:rPr>
        <w:t xml:space="preserve"> shows how the electric potential diminishes exponentially with distance from the central charge.</w:t>
      </w:r>
    </w:p>
    <w:p w14:paraId="19ED9F74" w14:textId="77777777" w:rsidR="0062217B" w:rsidRPr="0062217B" w:rsidRDefault="0062217B" w:rsidP="0062217B">
      <w:pPr>
        <w:numPr>
          <w:ilvl w:val="0"/>
          <w:numId w:val="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2217B">
        <w:rPr>
          <w:rFonts w:ascii="Times New Roman" w:eastAsia="Times New Roman" w:hAnsi="Times New Roman" w:cs="Times New Roman"/>
          <w:kern w:val="0"/>
          <w:lang w:eastAsia="en-GB"/>
          <w14:ligatures w14:val="none"/>
        </w:rPr>
        <w:t xml:space="preserve">The </w:t>
      </w:r>
      <w:r w:rsidRPr="0062217B">
        <w:rPr>
          <w:rFonts w:ascii="Times New Roman" w:eastAsia="Times New Roman" w:hAnsi="Times New Roman" w:cs="Times New Roman"/>
          <w:b/>
          <w:bCs/>
          <w:kern w:val="0"/>
          <w:lang w:eastAsia="en-GB"/>
          <w14:ligatures w14:val="none"/>
        </w:rPr>
        <w:t>red dashed line</w:t>
      </w:r>
      <w:r w:rsidRPr="0062217B">
        <w:rPr>
          <w:rFonts w:ascii="Times New Roman" w:eastAsia="Times New Roman" w:hAnsi="Times New Roman" w:cs="Times New Roman"/>
          <w:kern w:val="0"/>
          <w:lang w:eastAsia="en-GB"/>
          <w14:ligatures w14:val="none"/>
        </w:rPr>
        <w:t xml:space="preserve"> marks the Debye length (λ_D), beyond which the plasma's electric field is neutralized and becomes effectively "invisible" to external fields.</w:t>
      </w:r>
    </w:p>
    <w:p w14:paraId="4C0AE055" w14:textId="77777777" w:rsidR="0062217B" w:rsidRPr="0062217B" w:rsidRDefault="0062217B" w:rsidP="0062217B">
      <w:pPr>
        <w:spacing w:before="100" w:beforeAutospacing="1" w:after="100" w:afterAutospacing="1" w:line="240" w:lineRule="auto"/>
        <w:outlineLvl w:val="3"/>
        <w:rPr>
          <w:rFonts w:ascii="Times New Roman" w:eastAsia="Times New Roman" w:hAnsi="Times New Roman" w:cs="Times New Roman"/>
          <w:b/>
          <w:bCs/>
          <w:kern w:val="0"/>
          <w:lang w:eastAsia="en-GB"/>
          <w14:ligatures w14:val="none"/>
        </w:rPr>
      </w:pPr>
      <w:r w:rsidRPr="0062217B">
        <w:rPr>
          <w:rFonts w:ascii="Times New Roman" w:eastAsia="Times New Roman" w:hAnsi="Times New Roman" w:cs="Times New Roman"/>
          <w:b/>
          <w:bCs/>
          <w:kern w:val="0"/>
          <w:lang w:eastAsia="en-GB"/>
          <w14:ligatures w14:val="none"/>
        </w:rPr>
        <w:t>The Role of the Debye Length in Plasma and Jinn Studies</w:t>
      </w:r>
    </w:p>
    <w:p w14:paraId="584D09C0" w14:textId="2D6AD70D" w:rsidR="0062217B" w:rsidRPr="00606757" w:rsidRDefault="0062217B" w:rsidP="0062217B">
      <w:pPr>
        <w:spacing w:before="100" w:beforeAutospacing="1" w:after="100" w:afterAutospacing="1" w:line="240" w:lineRule="auto"/>
        <w:outlineLvl w:val="4"/>
        <w:rPr>
          <w:rFonts w:ascii="Times New Roman" w:eastAsia="Times New Roman" w:hAnsi="Times New Roman" w:cs="Times New Roman"/>
          <w:b/>
          <w:bCs/>
          <w:kern w:val="0"/>
          <w:lang w:eastAsia="en-GB"/>
          <w14:ligatures w14:val="none"/>
        </w:rPr>
      </w:pPr>
      <w:r w:rsidRPr="00606757">
        <w:rPr>
          <w:rFonts w:ascii="Times New Roman" w:eastAsia="Times New Roman" w:hAnsi="Times New Roman" w:cs="Times New Roman"/>
          <w:b/>
          <w:bCs/>
          <w:kern w:val="0"/>
          <w:lang w:eastAsia="en-GB"/>
          <w14:ligatures w14:val="none"/>
        </w:rPr>
        <w:t>Shielding and Invisibility</w:t>
      </w:r>
    </w:p>
    <w:p w14:paraId="1E7BE1AB" w14:textId="77777777" w:rsidR="0062217B" w:rsidRPr="0062217B" w:rsidRDefault="0062217B" w:rsidP="00330489">
      <w:pPr>
        <w:spacing w:before="100" w:beforeAutospacing="1" w:after="100" w:afterAutospacing="1" w:line="240" w:lineRule="auto"/>
        <w:rPr>
          <w:rFonts w:ascii="Times New Roman" w:eastAsia="Times New Roman" w:hAnsi="Times New Roman" w:cs="Times New Roman"/>
          <w:kern w:val="0"/>
          <w:lang w:eastAsia="en-GB"/>
          <w14:ligatures w14:val="none"/>
        </w:rPr>
      </w:pPr>
      <w:r w:rsidRPr="0062217B">
        <w:rPr>
          <w:rFonts w:ascii="Times New Roman" w:eastAsia="Times New Roman" w:hAnsi="Times New Roman" w:cs="Times New Roman"/>
          <w:kern w:val="0"/>
          <w:lang w:eastAsia="en-GB"/>
          <w14:ligatures w14:val="none"/>
        </w:rPr>
        <w:t>Inside the Debye length, the electric field is strong and interacts with its environment.</w:t>
      </w:r>
    </w:p>
    <w:p w14:paraId="50DAA279" w14:textId="77777777" w:rsidR="0048336A" w:rsidRDefault="0062217B" w:rsidP="0048336A">
      <w:pPr>
        <w:spacing w:before="100" w:beforeAutospacing="1" w:after="100" w:afterAutospacing="1" w:line="240" w:lineRule="auto"/>
        <w:rPr>
          <w:rFonts w:ascii="Times New Roman" w:eastAsia="Times New Roman" w:hAnsi="Times New Roman" w:cs="Times New Roman"/>
          <w:kern w:val="0"/>
          <w:lang w:eastAsia="en-GB"/>
          <w14:ligatures w14:val="none"/>
        </w:rPr>
      </w:pPr>
      <w:r w:rsidRPr="0062217B">
        <w:rPr>
          <w:rFonts w:ascii="Times New Roman" w:eastAsia="Times New Roman" w:hAnsi="Times New Roman" w:cs="Times New Roman"/>
          <w:kern w:val="0"/>
          <w:lang w:eastAsia="en-GB"/>
          <w14:ligatures w14:val="none"/>
        </w:rPr>
        <w:t>Beyond the Debye length, the plasma’s electromagnetic influence is significantly reduced, aligning with the concept of invisibility described in the study of plasma-like jinn.</w:t>
      </w:r>
    </w:p>
    <w:p w14:paraId="6FCD60B2" w14:textId="7D44BB84" w:rsidR="0062217B" w:rsidRPr="0048336A" w:rsidRDefault="0062217B" w:rsidP="0048336A">
      <w:pPr>
        <w:spacing w:before="100" w:beforeAutospacing="1" w:after="100" w:afterAutospacing="1" w:line="240" w:lineRule="auto"/>
        <w:rPr>
          <w:rFonts w:ascii="Times New Roman" w:eastAsia="Times New Roman" w:hAnsi="Times New Roman" w:cs="Times New Roman"/>
          <w:kern w:val="0"/>
          <w:lang w:eastAsia="en-GB"/>
          <w14:ligatures w14:val="none"/>
        </w:rPr>
      </w:pPr>
      <w:r w:rsidRPr="00606757">
        <w:rPr>
          <w:rFonts w:ascii="Times New Roman" w:eastAsia="Times New Roman" w:hAnsi="Times New Roman" w:cs="Times New Roman"/>
          <w:b/>
          <w:bCs/>
          <w:kern w:val="0"/>
          <w:lang w:eastAsia="en-GB"/>
          <w14:ligatures w14:val="none"/>
        </w:rPr>
        <w:lastRenderedPageBreak/>
        <w:t>Implications for Jinn Studies</w:t>
      </w:r>
    </w:p>
    <w:p w14:paraId="350372A4" w14:textId="77777777" w:rsidR="0062217B" w:rsidRPr="0062217B" w:rsidRDefault="0062217B" w:rsidP="00577BF2">
      <w:pPr>
        <w:spacing w:before="100" w:beforeAutospacing="1" w:after="100" w:afterAutospacing="1" w:line="240" w:lineRule="auto"/>
        <w:rPr>
          <w:rFonts w:ascii="Times New Roman" w:eastAsia="Times New Roman" w:hAnsi="Times New Roman" w:cs="Times New Roman"/>
          <w:kern w:val="0"/>
          <w:lang w:eastAsia="en-GB"/>
          <w14:ligatures w14:val="none"/>
        </w:rPr>
      </w:pPr>
      <w:r w:rsidRPr="0062217B">
        <w:rPr>
          <w:rFonts w:ascii="Times New Roman" w:eastAsia="Times New Roman" w:hAnsi="Times New Roman" w:cs="Times New Roman"/>
          <w:b/>
          <w:bCs/>
          <w:kern w:val="0"/>
          <w:lang w:eastAsia="en-GB"/>
          <w14:ligatures w14:val="none"/>
        </w:rPr>
        <w:t>Electromagnetic Neutralization:</w:t>
      </w:r>
      <w:r w:rsidRPr="0062217B">
        <w:rPr>
          <w:rFonts w:ascii="Times New Roman" w:eastAsia="Times New Roman" w:hAnsi="Times New Roman" w:cs="Times New Roman"/>
          <w:kern w:val="0"/>
          <w:lang w:eastAsia="en-GB"/>
          <w14:ligatures w14:val="none"/>
        </w:rPr>
        <w:t xml:space="preserve"> If jinn are conceptualized as plasma-like entities, their electromagnetic fields could be confined within their Debye length, explaining why their presence might go undetected by conventional instruments.</w:t>
      </w:r>
    </w:p>
    <w:p w14:paraId="6051DFA8" w14:textId="77777777" w:rsidR="0062217B" w:rsidRPr="0062217B" w:rsidRDefault="0062217B" w:rsidP="00577BF2">
      <w:pPr>
        <w:spacing w:before="100" w:beforeAutospacing="1" w:after="100" w:afterAutospacing="1" w:line="240" w:lineRule="auto"/>
        <w:rPr>
          <w:rFonts w:ascii="Times New Roman" w:eastAsia="Times New Roman" w:hAnsi="Times New Roman" w:cs="Times New Roman"/>
          <w:kern w:val="0"/>
          <w:lang w:eastAsia="en-GB"/>
          <w14:ligatures w14:val="none"/>
        </w:rPr>
      </w:pPr>
      <w:r w:rsidRPr="0062217B">
        <w:rPr>
          <w:rFonts w:ascii="Times New Roman" w:eastAsia="Times New Roman" w:hAnsi="Times New Roman" w:cs="Times New Roman"/>
          <w:b/>
          <w:bCs/>
          <w:kern w:val="0"/>
          <w:lang w:eastAsia="en-GB"/>
          <w14:ligatures w14:val="none"/>
        </w:rPr>
        <w:t>Localized Interaction:</w:t>
      </w:r>
      <w:r w:rsidRPr="0062217B">
        <w:rPr>
          <w:rFonts w:ascii="Times New Roman" w:eastAsia="Times New Roman" w:hAnsi="Times New Roman" w:cs="Times New Roman"/>
          <w:kern w:val="0"/>
          <w:lang w:eastAsia="en-GB"/>
          <w14:ligatures w14:val="none"/>
        </w:rPr>
        <w:t xml:space="preserve"> Their subtle effects might only be perceptible within short distances, supporting theological descriptions of their hidden and elusive nature.</w:t>
      </w:r>
    </w:p>
    <w:p w14:paraId="39B82144" w14:textId="0F3C6DA9" w:rsidR="00F278E3" w:rsidRDefault="007F3FA6" w:rsidP="00F278E3">
      <w:pPr>
        <w:pStyle w:val="NormalWeb"/>
      </w:pPr>
      <w:r w:rsidRPr="007F3FA6">
        <w:rPr>
          <w:b/>
          <w:bCs/>
        </w:rPr>
        <w:t>Scientific Parallels with Jinn</w:t>
      </w:r>
    </w:p>
    <w:p w14:paraId="7651BC8C" w14:textId="230784D1" w:rsidR="008E6D4D" w:rsidRDefault="008E6D4D" w:rsidP="008E6D4D">
      <w:pPr>
        <w:pStyle w:val="NormalWeb"/>
      </w:pPr>
      <w:r>
        <w:t>This behaviour aligns with the descriptions of jinn as beings capable of appearing and disappearing at will. Their "invisibility" may stem from a plasma-like nature that operates outside the visible light spectrum. In the Quran, jinn are also described as having the ability to move undetected or subtly, a characteristic that reflects their energetic essence and unique interaction with physical spaces, often eluding human perception. As Allah states in the Quran:</w:t>
      </w:r>
    </w:p>
    <w:p w14:paraId="38BB487C" w14:textId="77777777" w:rsidR="008E6D4D" w:rsidRDefault="008E6D4D" w:rsidP="008E6D4D">
      <w:pPr>
        <w:pStyle w:val="NormalWeb"/>
      </w:pPr>
      <w:r w:rsidRPr="00185068">
        <w:rPr>
          <w:rStyle w:val="Emphasis"/>
          <w:rFonts w:eastAsiaTheme="majorEastAsia"/>
          <w:b/>
          <w:bCs/>
          <w:i w:val="0"/>
          <w:iCs w:val="0"/>
        </w:rPr>
        <w:t>"Indeed, he (Satan) sees you, he and his tribe, from where you do not see them."</w:t>
      </w:r>
      <w:r>
        <w:t xml:space="preserve"> (</w:t>
      </w:r>
      <w:bookmarkStart w:id="0" w:name="_Hlk187835203"/>
      <w:r>
        <w:t>Surah Al-A'raf, 7:27)</w:t>
      </w:r>
    </w:p>
    <w:bookmarkEnd w:id="0"/>
    <w:p w14:paraId="03D8A02E" w14:textId="77777777" w:rsidR="008E6D4D" w:rsidRDefault="008E6D4D" w:rsidP="008E6D4D">
      <w:pPr>
        <w:pStyle w:val="NormalWeb"/>
      </w:pPr>
      <w:r>
        <w:t>This verse emphasizes their stealthy nature and ability to remain unseen while influencing or observing humans, further aligning with the idea of their subtle, energetic existence.</w:t>
      </w:r>
    </w:p>
    <w:p w14:paraId="575AADFE" w14:textId="77777777" w:rsidR="00BD1EB6" w:rsidRDefault="00BD1EB6" w:rsidP="007F3FA6">
      <w:pPr>
        <w:spacing w:after="0" w:line="240" w:lineRule="auto"/>
        <w:rPr>
          <w:rFonts w:ascii="Times New Roman" w:eastAsia="Times New Roman" w:hAnsi="Times New Roman" w:cs="Times New Roman"/>
          <w:b/>
          <w:bCs/>
          <w:kern w:val="0"/>
          <w:sz w:val="27"/>
          <w:szCs w:val="27"/>
          <w:lang w:eastAsia="en-GB"/>
          <w14:ligatures w14:val="none"/>
        </w:rPr>
      </w:pPr>
    </w:p>
    <w:p w14:paraId="53F2D330" w14:textId="01B9FE3A" w:rsidR="00BF3105" w:rsidRPr="007F3FA6" w:rsidRDefault="00BF3105" w:rsidP="007F3FA6">
      <w:pPr>
        <w:spacing w:after="0"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b/>
          <w:bCs/>
          <w:kern w:val="0"/>
          <w:sz w:val="27"/>
          <w:szCs w:val="27"/>
          <w:lang w:eastAsia="en-GB"/>
          <w14:ligatures w14:val="none"/>
        </w:rPr>
        <w:t>Interaction Between Bones, Dung, and Syngas in Plasma Systems</w:t>
      </w:r>
    </w:p>
    <w:p w14:paraId="259CADB5" w14:textId="77777777" w:rsidR="00BF3105" w:rsidRPr="007F3FA6" w:rsidRDefault="00BF3105"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kern w:val="0"/>
          <w:lang w:eastAsia="en-GB"/>
          <w14:ligatures w14:val="none"/>
        </w:rPr>
        <w:t>Islamic traditions describe jinn consuming bones and dung, which symbolize sources of sustenance in plasma-like systems:</w:t>
      </w:r>
    </w:p>
    <w:p w14:paraId="06C0C75C" w14:textId="5054109B" w:rsidR="00BF3105" w:rsidRPr="00BF3105" w:rsidRDefault="00BF3105"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BF3105">
        <w:rPr>
          <w:rFonts w:ascii="Times New Roman" w:eastAsia="Times New Roman" w:hAnsi="Times New Roman" w:cs="Times New Roman"/>
          <w:b/>
          <w:bCs/>
          <w:kern w:val="0"/>
          <w:lang w:eastAsia="en-GB"/>
          <w14:ligatures w14:val="none"/>
        </w:rPr>
        <w:t>Prophetic Hadith on Bones and Dung</w:t>
      </w:r>
    </w:p>
    <w:p w14:paraId="2CACB64A" w14:textId="77777777" w:rsidR="00BF3105" w:rsidRPr="00BF3105" w:rsidRDefault="00BF3105"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BF3105">
        <w:rPr>
          <w:rFonts w:ascii="Times New Roman" w:eastAsia="Times New Roman" w:hAnsi="Times New Roman" w:cs="Times New Roman"/>
          <w:kern w:val="0"/>
          <w:lang w:eastAsia="en-GB"/>
          <w14:ligatures w14:val="none"/>
        </w:rPr>
        <w:t>The Prophet Muhammad (peace be upon him) said: "Do not use dung or bones for cleaning, for they are the food of your brothers among the jinn." (Sahih Muslim, Hadith 450)</w:t>
      </w:r>
    </w:p>
    <w:p w14:paraId="78DA129D" w14:textId="4BA9E8C8" w:rsidR="00BF3105" w:rsidRPr="00BF3105" w:rsidRDefault="00BF3105"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BF3105">
        <w:rPr>
          <w:rFonts w:ascii="Times New Roman" w:eastAsia="Times New Roman" w:hAnsi="Times New Roman" w:cs="Times New Roman"/>
          <w:b/>
          <w:bCs/>
          <w:kern w:val="0"/>
          <w:lang w:eastAsia="en-GB"/>
          <w14:ligatures w14:val="none"/>
        </w:rPr>
        <w:t>Scientific Correlation</w:t>
      </w:r>
    </w:p>
    <w:p w14:paraId="61091A27" w14:textId="77777777" w:rsidR="00BF3105" w:rsidRPr="00BF3105" w:rsidRDefault="00BF3105"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BF3105">
        <w:rPr>
          <w:rFonts w:ascii="Times New Roman" w:eastAsia="Times New Roman" w:hAnsi="Times New Roman" w:cs="Times New Roman"/>
          <w:b/>
          <w:bCs/>
          <w:kern w:val="0"/>
          <w:lang w:eastAsia="en-GB"/>
          <w14:ligatures w14:val="none"/>
        </w:rPr>
        <w:t>Bones</w:t>
      </w:r>
      <w:r w:rsidRPr="00BF3105">
        <w:rPr>
          <w:rFonts w:ascii="Times New Roman" w:eastAsia="Times New Roman" w:hAnsi="Times New Roman" w:cs="Times New Roman"/>
          <w:kern w:val="0"/>
          <w:lang w:eastAsia="en-GB"/>
          <w14:ligatures w14:val="none"/>
        </w:rPr>
        <w:t>: Exhibit piezoelectric properties, generating localized electric fields that stabilize plasma reactions (Springer, 2017).</w:t>
      </w:r>
    </w:p>
    <w:p w14:paraId="353D3398" w14:textId="77777777" w:rsidR="00BF3105" w:rsidRPr="00BF3105" w:rsidRDefault="00BF3105"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BF3105">
        <w:rPr>
          <w:rFonts w:ascii="Times New Roman" w:eastAsia="Times New Roman" w:hAnsi="Times New Roman" w:cs="Times New Roman"/>
          <w:b/>
          <w:bCs/>
          <w:kern w:val="0"/>
          <w:lang w:eastAsia="en-GB"/>
          <w14:ligatures w14:val="none"/>
        </w:rPr>
        <w:t>Dung</w:t>
      </w:r>
      <w:r w:rsidRPr="00BF3105">
        <w:rPr>
          <w:rFonts w:ascii="Times New Roman" w:eastAsia="Times New Roman" w:hAnsi="Times New Roman" w:cs="Times New Roman"/>
          <w:kern w:val="0"/>
          <w:lang w:eastAsia="en-GB"/>
          <w14:ligatures w14:val="none"/>
        </w:rPr>
        <w:t>: Decomposes into syngas (a mixture of hydrogen, carbon monoxide, and other gases) through plasma-assisted gasification (Environmental Science Journal, 2021). This aligns with the concept of jinn deriving sustenance from "smokeless fire."</w:t>
      </w:r>
    </w:p>
    <w:p w14:paraId="07F11781" w14:textId="77777777" w:rsidR="00BF3105" w:rsidRDefault="00BF3105"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BF3105">
        <w:rPr>
          <w:rFonts w:ascii="Times New Roman" w:eastAsia="Times New Roman" w:hAnsi="Times New Roman" w:cs="Times New Roman"/>
          <w:b/>
          <w:bCs/>
          <w:kern w:val="0"/>
          <w:lang w:eastAsia="en-GB"/>
          <w14:ligatures w14:val="none"/>
        </w:rPr>
        <w:t>Plasma Role</w:t>
      </w:r>
      <w:r w:rsidRPr="00BF3105">
        <w:rPr>
          <w:rFonts w:ascii="Times New Roman" w:eastAsia="Times New Roman" w:hAnsi="Times New Roman" w:cs="Times New Roman"/>
          <w:kern w:val="0"/>
          <w:lang w:eastAsia="en-GB"/>
          <w14:ligatures w14:val="none"/>
        </w:rPr>
        <w:t>: Acts as a transformative medium, converting organic material into energy-rich substances (Fridman &amp; Friedman, 2012).</w:t>
      </w:r>
    </w:p>
    <w:p w14:paraId="237D4923" w14:textId="77777777" w:rsidR="006968F3" w:rsidRDefault="006968F3" w:rsidP="007F3FA6">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p>
    <w:p w14:paraId="417C5B25" w14:textId="184ED63B" w:rsidR="007F3FA6" w:rsidRPr="007F3FA6" w:rsidRDefault="007F3FA6"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7F3FA6">
        <w:rPr>
          <w:rFonts w:ascii="Times New Roman" w:eastAsia="Times New Roman" w:hAnsi="Times New Roman" w:cs="Times New Roman"/>
          <w:b/>
          <w:bCs/>
          <w:kern w:val="0"/>
          <w:sz w:val="27"/>
          <w:szCs w:val="27"/>
          <w:lang w:eastAsia="en-GB"/>
          <w14:ligatures w14:val="none"/>
        </w:rPr>
        <w:lastRenderedPageBreak/>
        <w:t>Mysterious Encounters and Jinn</w:t>
      </w:r>
    </w:p>
    <w:p w14:paraId="44AA7F15" w14:textId="3B75FBB6" w:rsidR="00BF3105" w:rsidRPr="007F3FA6" w:rsidRDefault="007F3FA6"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kern w:val="0"/>
          <w:lang w:eastAsia="en-GB"/>
          <w14:ligatures w14:val="none"/>
        </w:rPr>
        <w:t>Jinn are often associated with remote and mysterious locations such as deserts, forests, and water bodies. These areas provide unique energy conditions conducive to their activity. A notable example is Afghanistan’s ‘haunted’ outpost, where soldiers reported mysterious occurrences, including sightings of shadowy figures and unexplainable noises. A significant detail involved the discovery of bones in the area, often linked to traditional beliefs about jinn inhabiting locations with remains or remnants of life. This narrative underscores the symbolic connection between energy, death, and jinn activity in culturally rich environments (Atlas Obscura, 2023).</w:t>
      </w:r>
    </w:p>
    <w:p w14:paraId="5BDA1F65" w14:textId="77777777" w:rsidR="00BF3105" w:rsidRPr="007F3FA6" w:rsidRDefault="00BF3105"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b/>
          <w:bCs/>
          <w:kern w:val="0"/>
          <w:lang w:eastAsia="en-GB"/>
          <w14:ligatures w14:val="none"/>
        </w:rPr>
        <w:t>Microwave Auditory Effects and Waswasah (Whisperings)</w:t>
      </w:r>
      <w:r w:rsidRPr="007F3FA6">
        <w:rPr>
          <w:rFonts w:ascii="Times New Roman" w:eastAsia="Times New Roman" w:hAnsi="Times New Roman" w:cs="Times New Roman"/>
          <w:kern w:val="0"/>
          <w:lang w:eastAsia="en-GB"/>
          <w14:ligatures w14:val="none"/>
        </w:rPr>
        <w:t>:</w:t>
      </w:r>
    </w:p>
    <w:p w14:paraId="59F34C91" w14:textId="77777777" w:rsidR="00BF3105" w:rsidRPr="00BF3105" w:rsidRDefault="00BF3105"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BF3105">
        <w:rPr>
          <w:rFonts w:ascii="Times New Roman" w:eastAsia="Times New Roman" w:hAnsi="Times New Roman" w:cs="Times New Roman"/>
          <w:kern w:val="0"/>
          <w:lang w:eastAsia="en-GB"/>
          <w14:ligatures w14:val="none"/>
        </w:rPr>
        <w:t>Recent research has documented microwave auditory effects, a phenomenon in which individuals perceive sound or voices due to pulsed electromagnetic waves interacting with the auditory cortex. These effects occur without traditional sound waves, highlighting the potential of EM fields to stimulate neural pathways directly (Frey, 1962).</w:t>
      </w:r>
    </w:p>
    <w:p w14:paraId="65CD3F93" w14:textId="517DAC65" w:rsidR="00BF3105" w:rsidRPr="00BF3105" w:rsidRDefault="00BF3105"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BF3105">
        <w:rPr>
          <w:rFonts w:ascii="Times New Roman" w:eastAsia="Times New Roman" w:hAnsi="Times New Roman" w:cs="Times New Roman"/>
          <w:kern w:val="0"/>
          <w:lang w:eastAsia="en-GB"/>
          <w14:ligatures w14:val="none"/>
        </w:rPr>
        <w:t>Waswasah, often described in Islamic teachings as subtle whisperings or instigations by external entities like jinn, could metaphorically align with microwave auditory phenomena. The Quran and Hadith reference external forces influencing thoughts and perceptions, paralleling how microwaves influence neural signalling.</w:t>
      </w:r>
    </w:p>
    <w:p w14:paraId="1C863C8A" w14:textId="21C8F67A" w:rsidR="00BF3105" w:rsidRPr="007F3FA6" w:rsidRDefault="00BF3105" w:rsidP="007F3FA6">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7F3FA6">
        <w:rPr>
          <w:rFonts w:ascii="Times New Roman" w:eastAsia="Times New Roman" w:hAnsi="Times New Roman" w:cs="Times New Roman"/>
          <w:b/>
          <w:bCs/>
          <w:kern w:val="0"/>
          <w:sz w:val="27"/>
          <w:szCs w:val="27"/>
          <w:lang w:eastAsia="en-GB"/>
          <w14:ligatures w14:val="none"/>
        </w:rPr>
        <w:t>Insights from Abdelrazak Mansour Ali and Sheikh Nurjan Murhamadi</w:t>
      </w:r>
    </w:p>
    <w:p w14:paraId="64CD46EF" w14:textId="77777777" w:rsidR="00BF3105" w:rsidRPr="007F3FA6" w:rsidRDefault="00BF3105"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kern w:val="0"/>
          <w:lang w:eastAsia="en-GB"/>
          <w14:ligatures w14:val="none"/>
        </w:rPr>
        <w:t>Abdelrazak Mansour Ali’s Lab (2022): This research emphasizes the visibility of jinn and demons through scientific means, suggesting that electromagnetic and plasma-based imaging technologies could potentially detect such entities. Ali posits that these beings exist as energy-based entities, whose vibrational frequencies might overlap with observable electromagnetic phenomena.</w:t>
      </w:r>
    </w:p>
    <w:p w14:paraId="32271FA2" w14:textId="24419CEA" w:rsidR="00BF3105" w:rsidRDefault="00BF3105" w:rsidP="007F3FA6">
      <w:pPr>
        <w:spacing w:before="100" w:beforeAutospacing="1" w:after="100" w:afterAutospacing="1"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kern w:val="0"/>
          <w:lang w:eastAsia="en-GB"/>
          <w14:ligatures w14:val="none"/>
        </w:rPr>
        <w:t>Sheikh Nurjan Murhamadi</w:t>
      </w:r>
      <w:r w:rsidR="00794FFD">
        <w:rPr>
          <w:rFonts w:ascii="Times New Roman" w:eastAsia="Times New Roman" w:hAnsi="Times New Roman" w:cs="Times New Roman"/>
          <w:kern w:val="0"/>
          <w:lang w:eastAsia="en-GB"/>
          <w14:ligatures w14:val="none"/>
        </w:rPr>
        <w:t xml:space="preserve"> (2022)</w:t>
      </w:r>
      <w:r w:rsidR="002E2220">
        <w:rPr>
          <w:rFonts w:ascii="Times New Roman" w:eastAsia="Times New Roman" w:hAnsi="Times New Roman" w:cs="Times New Roman"/>
          <w:kern w:val="0"/>
          <w:lang w:eastAsia="en-GB"/>
          <w14:ligatures w14:val="none"/>
        </w:rPr>
        <w:t xml:space="preserve">: </w:t>
      </w:r>
      <w:r w:rsidRPr="007F3FA6">
        <w:rPr>
          <w:rFonts w:ascii="Times New Roman" w:eastAsia="Times New Roman" w:hAnsi="Times New Roman" w:cs="Times New Roman"/>
          <w:kern w:val="0"/>
          <w:lang w:eastAsia="en-GB"/>
          <w14:ligatures w14:val="none"/>
        </w:rPr>
        <w:t>Aligning with Islamic mysticism, Sheikh Murhamadi highlights the energetic nature of jinn, describing their ability to interact with human thought processes through resonance. His work emphasizes that understanding the energetic makeup of jinn provides deeper insight into metaphysical realities and human interactions with unseen realms.</w:t>
      </w:r>
    </w:p>
    <w:p w14:paraId="4A77FA0D" w14:textId="77777777" w:rsidR="008F054D" w:rsidRDefault="008F054D"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p>
    <w:p w14:paraId="3308B210" w14:textId="77777777" w:rsidR="008F054D" w:rsidRDefault="008F054D"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p>
    <w:p w14:paraId="16F0C706" w14:textId="77777777" w:rsidR="008F054D" w:rsidRDefault="008F054D"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p>
    <w:p w14:paraId="332B4E0C" w14:textId="77777777" w:rsidR="008F054D" w:rsidRDefault="008F054D"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p>
    <w:p w14:paraId="55B79954" w14:textId="77777777" w:rsidR="0048336A" w:rsidRDefault="0048336A"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p>
    <w:p w14:paraId="397ECC75" w14:textId="77777777" w:rsidR="0048336A" w:rsidRDefault="0048336A"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p>
    <w:p w14:paraId="40EC5C28" w14:textId="7F820174" w:rsidR="006968F3" w:rsidRDefault="006968F3"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6968F3">
        <w:rPr>
          <w:rFonts w:ascii="Times New Roman" w:eastAsia="Times New Roman" w:hAnsi="Times New Roman" w:cs="Times New Roman"/>
          <w:b/>
          <w:bCs/>
          <w:kern w:val="0"/>
          <w:sz w:val="27"/>
          <w:szCs w:val="27"/>
          <w:lang w:eastAsia="en-GB"/>
          <w14:ligatures w14:val="none"/>
        </w:rPr>
        <w:lastRenderedPageBreak/>
        <w:t>Scientific Context: Plasma, Meteorites, and the Mesosphere</w:t>
      </w:r>
    </w:p>
    <w:p w14:paraId="7E423ACF" w14:textId="77777777" w:rsidR="006968F3" w:rsidRPr="006968F3" w:rsidRDefault="006968F3" w:rsidP="006968F3">
      <w:p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 xml:space="preserve">The connection between plasma, meteorites, and the Quranic </w:t>
      </w:r>
      <w:proofErr w:type="gramStart"/>
      <w:r w:rsidRPr="006968F3">
        <w:rPr>
          <w:rFonts w:ascii="Times New Roman" w:eastAsia="Times New Roman" w:hAnsi="Times New Roman" w:cs="Times New Roman"/>
          <w:kern w:val="0"/>
          <w:lang w:eastAsia="en-GB"/>
          <w14:ligatures w14:val="none"/>
        </w:rPr>
        <w:t>verses</w:t>
      </w:r>
      <w:proofErr w:type="gramEnd"/>
      <w:r w:rsidRPr="006968F3">
        <w:rPr>
          <w:rFonts w:ascii="Times New Roman" w:eastAsia="Times New Roman" w:hAnsi="Times New Roman" w:cs="Times New Roman"/>
          <w:kern w:val="0"/>
          <w:lang w:eastAsia="en-GB"/>
          <w14:ligatures w14:val="none"/>
        </w:rPr>
        <w:t xml:space="preserve"> about celestial missiles offers a fascinating perspective on the interplay of science and spirituality. Adding the role of the </w:t>
      </w:r>
      <w:r w:rsidRPr="006968F3">
        <w:rPr>
          <w:rFonts w:ascii="Times New Roman" w:eastAsia="Times New Roman" w:hAnsi="Times New Roman" w:cs="Times New Roman"/>
          <w:b/>
          <w:bCs/>
          <w:kern w:val="0"/>
          <w:lang w:eastAsia="en-GB"/>
          <w14:ligatures w14:val="none"/>
        </w:rPr>
        <w:t>mesosphere</w:t>
      </w:r>
      <w:r w:rsidRPr="006968F3">
        <w:rPr>
          <w:rFonts w:ascii="Times New Roman" w:eastAsia="Times New Roman" w:hAnsi="Times New Roman" w:cs="Times New Roman"/>
          <w:kern w:val="0"/>
          <w:lang w:eastAsia="en-GB"/>
          <w14:ligatures w14:val="none"/>
        </w:rPr>
        <w:t>—a critical layer of Earth’s atmosphere where many meteorites burn up—provides further insight into how the physical and metaphysical worlds may align.</w:t>
      </w:r>
    </w:p>
    <w:p w14:paraId="37111979" w14:textId="77777777" w:rsidR="00185068" w:rsidRDefault="00185068" w:rsidP="006968F3">
      <w:pPr>
        <w:spacing w:before="100" w:beforeAutospacing="1" w:after="100" w:afterAutospacing="1" w:line="240" w:lineRule="auto"/>
        <w:rPr>
          <w:rFonts w:ascii="Times New Roman" w:eastAsia="Times New Roman" w:hAnsi="Times New Roman" w:cs="Times New Roman"/>
          <w:b/>
          <w:bCs/>
          <w:kern w:val="0"/>
          <w:lang w:eastAsia="en-GB"/>
          <w14:ligatures w14:val="none"/>
        </w:rPr>
      </w:pPr>
    </w:p>
    <w:p w14:paraId="46984E56" w14:textId="7824CE73" w:rsidR="006968F3" w:rsidRPr="006968F3" w:rsidRDefault="006968F3" w:rsidP="006968F3">
      <w:p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b/>
          <w:bCs/>
          <w:kern w:val="0"/>
          <w:lang w:eastAsia="en-GB"/>
          <w14:ligatures w14:val="none"/>
        </w:rPr>
        <w:t>Plasma and Meteorites:</w:t>
      </w:r>
    </w:p>
    <w:p w14:paraId="5C0210FB" w14:textId="77777777" w:rsidR="006968F3" w:rsidRPr="006968F3" w:rsidRDefault="006968F3" w:rsidP="006968F3">
      <w:pPr>
        <w:numPr>
          <w:ilvl w:val="1"/>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b/>
          <w:bCs/>
          <w:kern w:val="0"/>
          <w:lang w:eastAsia="en-GB"/>
          <w14:ligatures w14:val="none"/>
        </w:rPr>
        <w:t>Plasma:</w:t>
      </w:r>
      <w:r w:rsidRPr="006968F3">
        <w:rPr>
          <w:rFonts w:ascii="Times New Roman" w:eastAsia="Times New Roman" w:hAnsi="Times New Roman" w:cs="Times New Roman"/>
          <w:kern w:val="0"/>
          <w:lang w:eastAsia="en-GB"/>
          <w14:ligatures w14:val="none"/>
        </w:rPr>
        <w:t xml:space="preserve"> Highly energetic and glowing, plasma can resemble "smokeless fire," reminiscent of the Quranic description of jinn (</w:t>
      </w:r>
      <w:r w:rsidRPr="006968F3">
        <w:rPr>
          <w:rFonts w:ascii="Times New Roman" w:eastAsia="Times New Roman" w:hAnsi="Times New Roman" w:cs="Times New Roman"/>
          <w:i/>
          <w:iCs/>
          <w:kern w:val="0"/>
          <w:lang w:eastAsia="en-GB"/>
          <w14:ligatures w14:val="none"/>
        </w:rPr>
        <w:t>Surah Ar-Rahman, 55:15</w:t>
      </w:r>
      <w:r w:rsidRPr="006968F3">
        <w:rPr>
          <w:rFonts w:ascii="Times New Roman" w:eastAsia="Times New Roman" w:hAnsi="Times New Roman" w:cs="Times New Roman"/>
          <w:kern w:val="0"/>
          <w:lang w:eastAsia="en-GB"/>
          <w14:ligatures w14:val="none"/>
        </w:rPr>
        <w:t>). Plasma can also form in the intense heat and energy created by a meteorite entering Earth's atmosphere, particularly as it ionizes surrounding air particles (</w:t>
      </w:r>
      <w:proofErr w:type="spellStart"/>
      <w:r w:rsidRPr="006968F3">
        <w:rPr>
          <w:rFonts w:ascii="Times New Roman" w:eastAsia="Times New Roman" w:hAnsi="Times New Roman" w:cs="Times New Roman"/>
          <w:kern w:val="0"/>
          <w:lang w:eastAsia="en-GB"/>
          <w14:ligatures w14:val="none"/>
        </w:rPr>
        <w:t>Freidberg</w:t>
      </w:r>
      <w:proofErr w:type="spellEnd"/>
      <w:r w:rsidRPr="006968F3">
        <w:rPr>
          <w:rFonts w:ascii="Times New Roman" w:eastAsia="Times New Roman" w:hAnsi="Times New Roman" w:cs="Times New Roman"/>
          <w:kern w:val="0"/>
          <w:lang w:eastAsia="en-GB"/>
          <w14:ligatures w14:val="none"/>
        </w:rPr>
        <w:t>, 2007).</w:t>
      </w:r>
    </w:p>
    <w:p w14:paraId="565261EC" w14:textId="77777777" w:rsidR="006968F3" w:rsidRPr="006968F3" w:rsidRDefault="006968F3" w:rsidP="006968F3">
      <w:pPr>
        <w:numPr>
          <w:ilvl w:val="1"/>
          <w:numId w:val="13"/>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b/>
          <w:bCs/>
          <w:kern w:val="0"/>
          <w:lang w:eastAsia="en-GB"/>
          <w14:ligatures w14:val="none"/>
        </w:rPr>
        <w:t>Meteorites:</w:t>
      </w:r>
      <w:r w:rsidRPr="006968F3">
        <w:rPr>
          <w:rFonts w:ascii="Times New Roman" w:eastAsia="Times New Roman" w:hAnsi="Times New Roman" w:cs="Times New Roman"/>
          <w:kern w:val="0"/>
          <w:lang w:eastAsia="en-GB"/>
          <w14:ligatures w14:val="none"/>
        </w:rPr>
        <w:t xml:space="preserve"> When meteorites enter Earth’s atmosphere, they often burn up in the mesosphere, creating fiery streaks visible from the ground. These “shooting stars” align with the Quranic description of celestial missiles (</w:t>
      </w:r>
      <w:r w:rsidRPr="006968F3">
        <w:rPr>
          <w:rFonts w:ascii="Times New Roman" w:eastAsia="Times New Roman" w:hAnsi="Times New Roman" w:cs="Times New Roman"/>
          <w:i/>
          <w:iCs/>
          <w:kern w:val="0"/>
          <w:lang w:eastAsia="en-GB"/>
          <w14:ligatures w14:val="none"/>
        </w:rPr>
        <w:t>Surah Al-Mulk, 67:5</w:t>
      </w:r>
      <w:r w:rsidRPr="006968F3">
        <w:rPr>
          <w:rFonts w:ascii="Times New Roman" w:eastAsia="Times New Roman" w:hAnsi="Times New Roman" w:cs="Times New Roman"/>
          <w:kern w:val="0"/>
          <w:lang w:eastAsia="en-GB"/>
          <w14:ligatures w14:val="none"/>
        </w:rPr>
        <w:t>).</w:t>
      </w:r>
    </w:p>
    <w:p w14:paraId="6D6EEF69" w14:textId="77777777" w:rsidR="00185068" w:rsidRPr="006F6B1D" w:rsidRDefault="00185068" w:rsidP="00185068">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6F6B1D">
        <w:rPr>
          <w:rFonts w:ascii="Times New Roman" w:eastAsia="Times New Roman" w:hAnsi="Times New Roman" w:cs="Times New Roman"/>
          <w:b/>
          <w:bCs/>
          <w:kern w:val="0"/>
          <w:sz w:val="27"/>
          <w:szCs w:val="27"/>
          <w:lang w:eastAsia="en-GB"/>
          <w14:ligatures w14:val="none"/>
        </w:rPr>
        <w:t>The Mesosphere as a Sound Receiver</w:t>
      </w:r>
    </w:p>
    <w:p w14:paraId="53E378B8" w14:textId="77777777" w:rsidR="00185068" w:rsidRPr="006F6B1D" w:rsidRDefault="00185068" w:rsidP="00185068">
      <w:pPr>
        <w:spacing w:before="100" w:beforeAutospacing="1" w:after="100" w:afterAutospacing="1" w:line="240" w:lineRule="auto"/>
        <w:ind w:left="720"/>
        <w:rPr>
          <w:rFonts w:ascii="Times New Roman" w:eastAsia="Times New Roman" w:hAnsi="Times New Roman" w:cs="Times New Roman"/>
          <w:kern w:val="0"/>
          <w:lang w:eastAsia="en-GB"/>
          <w14:ligatures w14:val="none"/>
        </w:rPr>
      </w:pPr>
      <w:r w:rsidRPr="006F6B1D">
        <w:rPr>
          <w:rFonts w:ascii="Times New Roman" w:eastAsia="Times New Roman" w:hAnsi="Times New Roman" w:cs="Times New Roman"/>
          <w:b/>
          <w:bCs/>
          <w:kern w:val="0"/>
          <w:lang w:eastAsia="en-GB"/>
          <w14:ligatures w14:val="none"/>
        </w:rPr>
        <w:t>Acoustic Sensitivity</w:t>
      </w:r>
      <w:r w:rsidRPr="006F6B1D">
        <w:rPr>
          <w:rFonts w:ascii="Times New Roman" w:eastAsia="Times New Roman" w:hAnsi="Times New Roman" w:cs="Times New Roman"/>
          <w:kern w:val="0"/>
          <w:lang w:eastAsia="en-GB"/>
          <w14:ligatures w14:val="none"/>
        </w:rPr>
        <w:t>:</w:t>
      </w:r>
    </w:p>
    <w:p w14:paraId="589B0222" w14:textId="77777777" w:rsidR="00185068" w:rsidRPr="006F6B1D" w:rsidRDefault="00185068" w:rsidP="00185068">
      <w:pPr>
        <w:numPr>
          <w:ilvl w:val="1"/>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F6B1D">
        <w:rPr>
          <w:rFonts w:ascii="Times New Roman" w:eastAsia="Times New Roman" w:hAnsi="Times New Roman" w:cs="Times New Roman"/>
          <w:kern w:val="0"/>
          <w:lang w:eastAsia="en-GB"/>
          <w14:ligatures w14:val="none"/>
        </w:rPr>
        <w:t xml:space="preserve">The mesosphere's ability to transmit and amplify </w:t>
      </w:r>
      <w:r w:rsidRPr="006F6B1D">
        <w:rPr>
          <w:rFonts w:ascii="Times New Roman" w:eastAsia="Times New Roman" w:hAnsi="Times New Roman" w:cs="Times New Roman"/>
          <w:b/>
          <w:bCs/>
          <w:kern w:val="0"/>
          <w:lang w:eastAsia="en-GB"/>
          <w14:ligatures w14:val="none"/>
        </w:rPr>
        <w:t>infrasound</w:t>
      </w:r>
      <w:r w:rsidRPr="006F6B1D">
        <w:rPr>
          <w:rFonts w:ascii="Times New Roman" w:eastAsia="Times New Roman" w:hAnsi="Times New Roman" w:cs="Times New Roman"/>
          <w:kern w:val="0"/>
          <w:lang w:eastAsia="en-GB"/>
          <w14:ligatures w14:val="none"/>
        </w:rPr>
        <w:t xml:space="preserve"> (low-frequency sound waves) makes it an excellent receiver for signals generated by natural events like meteor explosions or cosmic disturbances (Bowman &amp; Lees, 2014).</w:t>
      </w:r>
    </w:p>
    <w:p w14:paraId="4DADC3A5" w14:textId="77777777" w:rsidR="00185068" w:rsidRPr="006F6B1D" w:rsidRDefault="00185068" w:rsidP="00185068">
      <w:pPr>
        <w:numPr>
          <w:ilvl w:val="1"/>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F6B1D">
        <w:rPr>
          <w:rFonts w:ascii="Times New Roman" w:eastAsia="Times New Roman" w:hAnsi="Times New Roman" w:cs="Times New Roman"/>
          <w:kern w:val="0"/>
          <w:lang w:eastAsia="en-GB"/>
          <w14:ligatures w14:val="none"/>
        </w:rPr>
        <w:t>Instruments designed to detect these waves can provide insights into distant events that would otherwise remain imperceptible to humans.</w:t>
      </w:r>
    </w:p>
    <w:p w14:paraId="1E375CFF" w14:textId="77777777" w:rsidR="00185068" w:rsidRPr="006F6B1D" w:rsidRDefault="00185068" w:rsidP="00185068">
      <w:pPr>
        <w:spacing w:before="100" w:beforeAutospacing="1" w:after="100" w:afterAutospacing="1" w:line="240" w:lineRule="auto"/>
        <w:ind w:left="720"/>
        <w:rPr>
          <w:rFonts w:ascii="Times New Roman" w:eastAsia="Times New Roman" w:hAnsi="Times New Roman" w:cs="Times New Roman"/>
          <w:kern w:val="0"/>
          <w:lang w:eastAsia="en-GB"/>
          <w14:ligatures w14:val="none"/>
        </w:rPr>
      </w:pPr>
      <w:r w:rsidRPr="006F6B1D">
        <w:rPr>
          <w:rFonts w:ascii="Times New Roman" w:eastAsia="Times New Roman" w:hAnsi="Times New Roman" w:cs="Times New Roman"/>
          <w:b/>
          <w:bCs/>
          <w:kern w:val="0"/>
          <w:lang w:eastAsia="en-GB"/>
          <w14:ligatures w14:val="none"/>
        </w:rPr>
        <w:t>Metaphysical Interpretation</w:t>
      </w:r>
      <w:r w:rsidRPr="006F6B1D">
        <w:rPr>
          <w:rFonts w:ascii="Times New Roman" w:eastAsia="Times New Roman" w:hAnsi="Times New Roman" w:cs="Times New Roman"/>
          <w:kern w:val="0"/>
          <w:lang w:eastAsia="en-GB"/>
          <w14:ligatures w14:val="none"/>
        </w:rPr>
        <w:t>:</w:t>
      </w:r>
    </w:p>
    <w:p w14:paraId="4CF76420" w14:textId="77777777" w:rsidR="00185068" w:rsidRPr="006F6B1D" w:rsidRDefault="00185068" w:rsidP="00185068">
      <w:pPr>
        <w:numPr>
          <w:ilvl w:val="1"/>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F6B1D">
        <w:rPr>
          <w:rFonts w:ascii="Times New Roman" w:eastAsia="Times New Roman" w:hAnsi="Times New Roman" w:cs="Times New Roman"/>
          <w:kern w:val="0"/>
          <w:lang w:eastAsia="en-GB"/>
          <w14:ligatures w14:val="none"/>
        </w:rPr>
        <w:t xml:space="preserve">In Islamic tradition, jinn are described as beings capable of listening to celestial assemblies, including the </w:t>
      </w:r>
      <w:r w:rsidRPr="006F6B1D">
        <w:rPr>
          <w:rFonts w:ascii="Times New Roman" w:eastAsia="Times New Roman" w:hAnsi="Times New Roman" w:cs="Times New Roman"/>
          <w:b/>
          <w:bCs/>
          <w:kern w:val="0"/>
          <w:lang w:eastAsia="en-GB"/>
          <w14:ligatures w14:val="none"/>
        </w:rPr>
        <w:t>angels' conversations</w:t>
      </w:r>
      <w:r w:rsidRPr="006F6B1D">
        <w:rPr>
          <w:rFonts w:ascii="Times New Roman" w:eastAsia="Times New Roman" w:hAnsi="Times New Roman" w:cs="Times New Roman"/>
          <w:kern w:val="0"/>
          <w:lang w:eastAsia="en-GB"/>
          <w14:ligatures w14:val="none"/>
        </w:rPr>
        <w:t xml:space="preserve"> in the heavens: "Indeed, we used to sit therein in positions for hearing." (Quran 72:9)</w:t>
      </w:r>
    </w:p>
    <w:p w14:paraId="49C8F006" w14:textId="77777777" w:rsidR="00185068" w:rsidRPr="006F6B1D" w:rsidRDefault="00185068" w:rsidP="00185068">
      <w:pPr>
        <w:numPr>
          <w:ilvl w:val="1"/>
          <w:numId w:val="2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F6B1D">
        <w:rPr>
          <w:rFonts w:ascii="Times New Roman" w:eastAsia="Times New Roman" w:hAnsi="Times New Roman" w:cs="Times New Roman"/>
          <w:kern w:val="0"/>
          <w:lang w:eastAsia="en-GB"/>
          <w14:ligatures w14:val="none"/>
        </w:rPr>
        <w:t>The mesosphere, as a layer that effectively captures and transmits distant sounds, can metaphorically or scientifically align with this description of jinn's ability to perceive or "eavesdrop" on higher-level phenomena.</w:t>
      </w:r>
    </w:p>
    <w:p w14:paraId="072BF0FA" w14:textId="52A7DDA2" w:rsidR="006968F3" w:rsidRPr="006968F3" w:rsidRDefault="006968F3"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6968F3">
        <w:rPr>
          <w:rFonts w:ascii="Times New Roman" w:eastAsia="Times New Roman" w:hAnsi="Times New Roman" w:cs="Times New Roman"/>
          <w:b/>
          <w:bCs/>
          <w:kern w:val="0"/>
          <w:sz w:val="27"/>
          <w:szCs w:val="27"/>
          <w:lang w:eastAsia="en-GB"/>
          <w14:ligatures w14:val="none"/>
        </w:rPr>
        <w:t>Quranic Reference: Celestial Missiles</w:t>
      </w:r>
    </w:p>
    <w:p w14:paraId="3BC84F5B" w14:textId="77777777" w:rsidR="006968F3" w:rsidRPr="006968F3" w:rsidRDefault="006968F3" w:rsidP="006968F3">
      <w:p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The Quran describes how stars and fiery projectiles are used to repel jinn who attempt to eavesdrop on the heavens:</w:t>
      </w:r>
    </w:p>
    <w:p w14:paraId="0E993A2B" w14:textId="77777777" w:rsidR="006968F3" w:rsidRPr="006968F3" w:rsidRDefault="006968F3" w:rsidP="006968F3">
      <w:pPr>
        <w:spacing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b/>
          <w:bCs/>
          <w:kern w:val="0"/>
          <w:lang w:eastAsia="en-GB"/>
          <w14:ligatures w14:val="none"/>
        </w:rPr>
        <w:t>"And We have certainly beautified the nearest heaven with stars and have made [from] them what is thrown at the devils..."</w:t>
      </w:r>
      <w:r w:rsidRPr="006968F3">
        <w:rPr>
          <w:rFonts w:ascii="Times New Roman" w:eastAsia="Times New Roman" w:hAnsi="Times New Roman" w:cs="Times New Roman"/>
          <w:kern w:val="0"/>
          <w:lang w:eastAsia="en-GB"/>
          <w14:ligatures w14:val="none"/>
        </w:rPr>
        <w:br/>
        <w:t>(</w:t>
      </w:r>
      <w:r w:rsidRPr="006968F3">
        <w:rPr>
          <w:rFonts w:ascii="Times New Roman" w:eastAsia="Times New Roman" w:hAnsi="Times New Roman" w:cs="Times New Roman"/>
          <w:i/>
          <w:iCs/>
          <w:kern w:val="0"/>
          <w:lang w:eastAsia="en-GB"/>
          <w14:ligatures w14:val="none"/>
        </w:rPr>
        <w:t>Surah Al-Mulk, 67:5</w:t>
      </w:r>
      <w:r w:rsidRPr="006968F3">
        <w:rPr>
          <w:rFonts w:ascii="Times New Roman" w:eastAsia="Times New Roman" w:hAnsi="Times New Roman" w:cs="Times New Roman"/>
          <w:kern w:val="0"/>
          <w:lang w:eastAsia="en-GB"/>
          <w14:ligatures w14:val="none"/>
        </w:rPr>
        <w:t>)</w:t>
      </w:r>
    </w:p>
    <w:p w14:paraId="27592A83" w14:textId="77777777" w:rsidR="006968F3" w:rsidRPr="006968F3" w:rsidRDefault="006968F3" w:rsidP="006968F3">
      <w:p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lastRenderedPageBreak/>
        <w:t>This imagery aligns with the visual phenomenon of meteorites streaking across the sky, burning up in the mesosphere, and creating the appearance of celestial “missiles.” The fiery destruction of these objects could metaphorically represent the unseen battle between spiritual forces.</w:t>
      </w:r>
    </w:p>
    <w:p w14:paraId="52FFC6DF" w14:textId="3CC27F35" w:rsidR="006968F3" w:rsidRPr="006968F3" w:rsidRDefault="006968F3"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6968F3">
        <w:rPr>
          <w:rFonts w:ascii="Times New Roman" w:eastAsia="Times New Roman" w:hAnsi="Times New Roman" w:cs="Times New Roman"/>
          <w:b/>
          <w:bCs/>
          <w:kern w:val="0"/>
          <w:sz w:val="27"/>
          <w:szCs w:val="27"/>
          <w:lang w:eastAsia="en-GB"/>
          <w14:ligatures w14:val="none"/>
        </w:rPr>
        <w:t>The Mesosphere’s Role in Observing the Universe</w:t>
      </w:r>
    </w:p>
    <w:p w14:paraId="397D3506" w14:textId="77777777" w:rsidR="006968F3" w:rsidRPr="006968F3" w:rsidRDefault="006968F3" w:rsidP="006968F3">
      <w:p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The mesosphere serves as an intermediary between Earth and space, offering unique characteristics that make it a vital layer for studying celestial and acoustic phenomena:</w:t>
      </w:r>
    </w:p>
    <w:p w14:paraId="1368031F" w14:textId="77777777" w:rsidR="006968F3" w:rsidRPr="006968F3" w:rsidRDefault="006968F3" w:rsidP="00185068">
      <w:pPr>
        <w:spacing w:before="100" w:beforeAutospacing="1" w:after="100" w:afterAutospacing="1" w:line="240" w:lineRule="auto"/>
        <w:ind w:left="720"/>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b/>
          <w:bCs/>
          <w:kern w:val="0"/>
          <w:lang w:eastAsia="en-GB"/>
          <w14:ligatures w14:val="none"/>
        </w:rPr>
        <w:t>Protective Barrier:</w:t>
      </w:r>
      <w:r w:rsidRPr="006968F3">
        <w:rPr>
          <w:rFonts w:ascii="Times New Roman" w:eastAsia="Times New Roman" w:hAnsi="Times New Roman" w:cs="Times New Roman"/>
          <w:kern w:val="0"/>
          <w:lang w:eastAsia="en-GB"/>
          <w14:ligatures w14:val="none"/>
        </w:rPr>
        <w:t xml:space="preserve"> By incinerating most meteorites, the mesosphere safeguards life on Earth (Revelle, 2001).</w:t>
      </w:r>
    </w:p>
    <w:p w14:paraId="184C6ADF" w14:textId="77777777" w:rsidR="006968F3" w:rsidRPr="006968F3" w:rsidRDefault="006968F3" w:rsidP="00185068">
      <w:pPr>
        <w:spacing w:before="100" w:beforeAutospacing="1" w:after="100" w:afterAutospacing="1" w:line="240" w:lineRule="auto"/>
        <w:ind w:left="720"/>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b/>
          <w:bCs/>
          <w:kern w:val="0"/>
          <w:lang w:eastAsia="en-GB"/>
          <w14:ligatures w14:val="none"/>
        </w:rPr>
        <w:t>Listening to Space:</w:t>
      </w:r>
      <w:r w:rsidRPr="006968F3">
        <w:rPr>
          <w:rFonts w:ascii="Times New Roman" w:eastAsia="Times New Roman" w:hAnsi="Times New Roman" w:cs="Times New Roman"/>
          <w:kern w:val="0"/>
          <w:lang w:eastAsia="en-GB"/>
          <w14:ligatures w14:val="none"/>
        </w:rPr>
        <w:t xml:space="preserve"> Its acoustic properties allow scientists to detect infrasound waves from events such as:</w:t>
      </w:r>
    </w:p>
    <w:p w14:paraId="46AC9FBD" w14:textId="77777777" w:rsidR="006968F3" w:rsidRPr="006968F3" w:rsidRDefault="006968F3" w:rsidP="006968F3">
      <w:pPr>
        <w:numPr>
          <w:ilvl w:val="1"/>
          <w:numId w:val="1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Distant meteors and explosions in the atmosphere (Bowman &amp; Lees, 2014).</w:t>
      </w:r>
    </w:p>
    <w:p w14:paraId="6778EE60" w14:textId="77777777" w:rsidR="006968F3" w:rsidRPr="006968F3" w:rsidRDefault="006968F3" w:rsidP="006968F3">
      <w:pPr>
        <w:numPr>
          <w:ilvl w:val="1"/>
          <w:numId w:val="14"/>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Phenomena in deep space, such as black hole activity or supernovae, through indirect wave detection (</w:t>
      </w:r>
      <w:proofErr w:type="spellStart"/>
      <w:r w:rsidRPr="006968F3">
        <w:rPr>
          <w:rFonts w:ascii="Times New Roman" w:eastAsia="Times New Roman" w:hAnsi="Times New Roman" w:cs="Times New Roman"/>
          <w:kern w:val="0"/>
          <w:lang w:eastAsia="en-GB"/>
          <w14:ligatures w14:val="none"/>
        </w:rPr>
        <w:t>Freidberg</w:t>
      </w:r>
      <w:proofErr w:type="spellEnd"/>
      <w:r w:rsidRPr="006968F3">
        <w:rPr>
          <w:rFonts w:ascii="Times New Roman" w:eastAsia="Times New Roman" w:hAnsi="Times New Roman" w:cs="Times New Roman"/>
          <w:kern w:val="0"/>
          <w:lang w:eastAsia="en-GB"/>
          <w14:ligatures w14:val="none"/>
        </w:rPr>
        <w:t>, 2007).</w:t>
      </w:r>
    </w:p>
    <w:p w14:paraId="16F9E404" w14:textId="77777777" w:rsidR="006968F3" w:rsidRPr="006968F3" w:rsidRDefault="006968F3"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6968F3">
        <w:rPr>
          <w:rFonts w:ascii="Times New Roman" w:eastAsia="Times New Roman" w:hAnsi="Times New Roman" w:cs="Times New Roman"/>
          <w:b/>
          <w:bCs/>
          <w:kern w:val="0"/>
          <w:sz w:val="27"/>
          <w:szCs w:val="27"/>
          <w:lang w:eastAsia="en-GB"/>
          <w14:ligatures w14:val="none"/>
        </w:rPr>
        <w:t>Interactions Between Asteroid Fragments During Atmospheric Entry</w:t>
      </w:r>
    </w:p>
    <w:p w14:paraId="0BAD3610" w14:textId="77777777" w:rsidR="006968F3" w:rsidRPr="006968F3" w:rsidRDefault="006968F3" w:rsidP="006968F3">
      <w:p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Research on how asteroid fragments behave during atmospheric entry sheds further light on the physical processes at play. Fragmentation is driven by intense aerodynamic forces and thermal stresses, leading to cascading interactions between fragments (Revelle, 2001). These interactions:</w:t>
      </w:r>
    </w:p>
    <w:p w14:paraId="0EFFB7AB" w14:textId="77777777" w:rsidR="006968F3" w:rsidRPr="006968F3" w:rsidRDefault="006968F3" w:rsidP="006968F3">
      <w:pPr>
        <w:numPr>
          <w:ilvl w:val="0"/>
          <w:numId w:val="1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Influence the distribution of energy and momentum among fragments.</w:t>
      </w:r>
    </w:p>
    <w:p w14:paraId="0335C2E9" w14:textId="77777777" w:rsidR="006968F3" w:rsidRPr="006968F3" w:rsidRDefault="006968F3" w:rsidP="006968F3">
      <w:pPr>
        <w:numPr>
          <w:ilvl w:val="0"/>
          <w:numId w:val="1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Create shockwaves and turbulence that can further fragment or alter trajectories.</w:t>
      </w:r>
    </w:p>
    <w:p w14:paraId="4083296E" w14:textId="77777777" w:rsidR="006968F3" w:rsidRPr="006968F3" w:rsidRDefault="006968F3" w:rsidP="006968F3">
      <w:pPr>
        <w:numPr>
          <w:ilvl w:val="0"/>
          <w:numId w:val="15"/>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Result in radiant heating and ablation, forming glowing plasma trails visible as fireballs.</w:t>
      </w:r>
    </w:p>
    <w:p w14:paraId="02D93111" w14:textId="77777777" w:rsidR="006968F3" w:rsidRPr="006968F3" w:rsidRDefault="006968F3" w:rsidP="006968F3">
      <w:p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Understanding these interactions is essential for:</w:t>
      </w:r>
    </w:p>
    <w:p w14:paraId="613C03F5" w14:textId="77777777" w:rsidR="006968F3" w:rsidRPr="006968F3" w:rsidRDefault="006968F3" w:rsidP="006968F3">
      <w:pPr>
        <w:numPr>
          <w:ilvl w:val="0"/>
          <w:numId w:val="1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Predicting impact locations and mitigating potential damage.</w:t>
      </w:r>
    </w:p>
    <w:p w14:paraId="5670C358" w14:textId="77777777" w:rsidR="006968F3" w:rsidRPr="006968F3" w:rsidRDefault="006968F3" w:rsidP="006968F3">
      <w:pPr>
        <w:numPr>
          <w:ilvl w:val="0"/>
          <w:numId w:val="16"/>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Improving models of atmospheric entry dynamics.</w:t>
      </w:r>
    </w:p>
    <w:p w14:paraId="6CBF13A3" w14:textId="77777777" w:rsidR="006968F3" w:rsidRPr="006968F3" w:rsidRDefault="006968F3"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6968F3">
        <w:rPr>
          <w:rFonts w:ascii="Times New Roman" w:eastAsia="Times New Roman" w:hAnsi="Times New Roman" w:cs="Times New Roman"/>
          <w:b/>
          <w:bCs/>
          <w:kern w:val="0"/>
          <w:sz w:val="27"/>
          <w:szCs w:val="27"/>
          <w:lang w:eastAsia="en-GB"/>
          <w14:ligatures w14:val="none"/>
        </w:rPr>
        <w:t>Linking Science and the Quran</w:t>
      </w:r>
    </w:p>
    <w:p w14:paraId="796139AA" w14:textId="77777777" w:rsidR="006968F3" w:rsidRPr="006968F3" w:rsidRDefault="006968F3" w:rsidP="006968F3">
      <w:p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b/>
          <w:bCs/>
          <w:kern w:val="0"/>
          <w:lang w:eastAsia="en-GB"/>
          <w14:ligatures w14:val="none"/>
        </w:rPr>
        <w:t>Meteorites and Divine Signs:</w:t>
      </w:r>
    </w:p>
    <w:p w14:paraId="21EE2CDD" w14:textId="77777777" w:rsidR="006968F3" w:rsidRPr="006968F3" w:rsidRDefault="006968F3" w:rsidP="006968F3">
      <w:pPr>
        <w:numPr>
          <w:ilvl w:val="1"/>
          <w:numId w:val="1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The Quran’s reference to celestial projectiles connects to the real-world phenomena of meteors and burning objects in the mesosphere (Revelle, 2001).</w:t>
      </w:r>
    </w:p>
    <w:p w14:paraId="493BE8BC" w14:textId="77777777" w:rsidR="006968F3" w:rsidRPr="006968F3" w:rsidRDefault="006968F3" w:rsidP="006968F3">
      <w:pPr>
        <w:numPr>
          <w:ilvl w:val="1"/>
          <w:numId w:val="1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This protective process reflects divine wisdom in creating a system that not only guards Earth physically but also symbolizes spiritual order.</w:t>
      </w:r>
    </w:p>
    <w:p w14:paraId="74533A2E" w14:textId="77777777" w:rsidR="008F054D" w:rsidRDefault="008F054D" w:rsidP="006968F3">
      <w:pPr>
        <w:spacing w:before="100" w:beforeAutospacing="1" w:after="100" w:afterAutospacing="1" w:line="240" w:lineRule="auto"/>
        <w:rPr>
          <w:rFonts w:ascii="Times New Roman" w:eastAsia="Times New Roman" w:hAnsi="Times New Roman" w:cs="Times New Roman"/>
          <w:b/>
          <w:bCs/>
          <w:kern w:val="0"/>
          <w:lang w:eastAsia="en-GB"/>
          <w14:ligatures w14:val="none"/>
        </w:rPr>
      </w:pPr>
    </w:p>
    <w:p w14:paraId="6E8F6D3D" w14:textId="77777777" w:rsidR="008F054D" w:rsidRDefault="008F054D" w:rsidP="006968F3">
      <w:pPr>
        <w:spacing w:before="100" w:beforeAutospacing="1" w:after="100" w:afterAutospacing="1" w:line="240" w:lineRule="auto"/>
        <w:rPr>
          <w:rFonts w:ascii="Times New Roman" w:eastAsia="Times New Roman" w:hAnsi="Times New Roman" w:cs="Times New Roman"/>
          <w:b/>
          <w:bCs/>
          <w:kern w:val="0"/>
          <w:lang w:eastAsia="en-GB"/>
          <w14:ligatures w14:val="none"/>
        </w:rPr>
      </w:pPr>
    </w:p>
    <w:p w14:paraId="1A5C54F5" w14:textId="37EBDD24" w:rsidR="006968F3" w:rsidRPr="006968F3" w:rsidRDefault="006968F3" w:rsidP="006968F3">
      <w:p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b/>
          <w:bCs/>
          <w:kern w:val="0"/>
          <w:lang w:eastAsia="en-GB"/>
          <w14:ligatures w14:val="none"/>
        </w:rPr>
        <w:lastRenderedPageBreak/>
        <w:t>Sound and the Unseen:</w:t>
      </w:r>
    </w:p>
    <w:p w14:paraId="13F803CE" w14:textId="77777777" w:rsidR="006968F3" w:rsidRDefault="006968F3" w:rsidP="006968F3">
      <w:pPr>
        <w:numPr>
          <w:ilvl w:val="1"/>
          <w:numId w:val="1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 xml:space="preserve">The Quran emphasizes that Allah is the </w:t>
      </w:r>
      <w:r w:rsidRPr="006968F3">
        <w:rPr>
          <w:rFonts w:ascii="Times New Roman" w:eastAsia="Times New Roman" w:hAnsi="Times New Roman" w:cs="Times New Roman"/>
          <w:b/>
          <w:bCs/>
          <w:kern w:val="0"/>
          <w:lang w:eastAsia="en-GB"/>
          <w14:ligatures w14:val="none"/>
        </w:rPr>
        <w:t>Knower of the unseen</w:t>
      </w:r>
      <w:r w:rsidRPr="006968F3">
        <w:rPr>
          <w:rFonts w:ascii="Times New Roman" w:eastAsia="Times New Roman" w:hAnsi="Times New Roman" w:cs="Times New Roman"/>
          <w:kern w:val="0"/>
          <w:lang w:eastAsia="en-GB"/>
          <w14:ligatures w14:val="none"/>
        </w:rPr>
        <w:t xml:space="preserve"> (</w:t>
      </w:r>
      <w:r w:rsidRPr="006968F3">
        <w:rPr>
          <w:rFonts w:ascii="Times New Roman" w:eastAsia="Times New Roman" w:hAnsi="Times New Roman" w:cs="Times New Roman"/>
          <w:i/>
          <w:iCs/>
          <w:kern w:val="0"/>
          <w:lang w:eastAsia="en-GB"/>
          <w14:ligatures w14:val="none"/>
        </w:rPr>
        <w:t>Surah Al-</w:t>
      </w:r>
      <w:proofErr w:type="spellStart"/>
      <w:r w:rsidRPr="006968F3">
        <w:rPr>
          <w:rFonts w:ascii="Times New Roman" w:eastAsia="Times New Roman" w:hAnsi="Times New Roman" w:cs="Times New Roman"/>
          <w:i/>
          <w:iCs/>
          <w:kern w:val="0"/>
          <w:lang w:eastAsia="en-GB"/>
          <w14:ligatures w14:val="none"/>
        </w:rPr>
        <w:t>Hashr</w:t>
      </w:r>
      <w:proofErr w:type="spellEnd"/>
      <w:r w:rsidRPr="006968F3">
        <w:rPr>
          <w:rFonts w:ascii="Times New Roman" w:eastAsia="Times New Roman" w:hAnsi="Times New Roman" w:cs="Times New Roman"/>
          <w:i/>
          <w:iCs/>
          <w:kern w:val="0"/>
          <w:lang w:eastAsia="en-GB"/>
          <w14:ligatures w14:val="none"/>
        </w:rPr>
        <w:t>, 59:22</w:t>
      </w:r>
      <w:r w:rsidRPr="006968F3">
        <w:rPr>
          <w:rFonts w:ascii="Times New Roman" w:eastAsia="Times New Roman" w:hAnsi="Times New Roman" w:cs="Times New Roman"/>
          <w:kern w:val="0"/>
          <w:lang w:eastAsia="en-GB"/>
          <w14:ligatures w14:val="none"/>
        </w:rPr>
        <w:t>). The mesosphere’s ability to pick up sounds from deep space parallels this unseen knowledge, revealing celestial events beyond human perception.</w:t>
      </w:r>
    </w:p>
    <w:p w14:paraId="5C226167" w14:textId="50F991C6" w:rsidR="006968F3" w:rsidRPr="006968F3" w:rsidRDefault="006968F3" w:rsidP="006968F3">
      <w:p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b/>
          <w:bCs/>
          <w:kern w:val="0"/>
          <w:lang w:eastAsia="en-GB"/>
          <w14:ligatures w14:val="none"/>
        </w:rPr>
        <w:t>Energy and Creation:</w:t>
      </w:r>
    </w:p>
    <w:p w14:paraId="2DFF9CBD" w14:textId="77777777" w:rsidR="006968F3" w:rsidRPr="006968F3" w:rsidRDefault="006968F3" w:rsidP="006968F3">
      <w:pPr>
        <w:numPr>
          <w:ilvl w:val="1"/>
          <w:numId w:val="17"/>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Plasma, meteorites, and the dynamic processes in the mesosphere showcase the immense power and complexity of creation. These phenomena inspire reflection on the Creator’s majesty and control over the universe.</w:t>
      </w:r>
    </w:p>
    <w:p w14:paraId="4955C7E5" w14:textId="0D856BAC" w:rsidR="006968F3" w:rsidRPr="006968F3" w:rsidRDefault="006968F3"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6968F3">
        <w:rPr>
          <w:rFonts w:ascii="Times New Roman" w:eastAsia="Times New Roman" w:hAnsi="Times New Roman" w:cs="Times New Roman"/>
          <w:b/>
          <w:bCs/>
          <w:kern w:val="0"/>
          <w:sz w:val="27"/>
          <w:szCs w:val="27"/>
          <w:lang w:eastAsia="en-GB"/>
          <w14:ligatures w14:val="none"/>
        </w:rPr>
        <w:t>A Unified Perspective</w:t>
      </w:r>
    </w:p>
    <w:p w14:paraId="7AE267B7" w14:textId="77777777" w:rsidR="006968F3" w:rsidRPr="006968F3" w:rsidRDefault="006968F3" w:rsidP="006968F3">
      <w:pPr>
        <w:spacing w:before="100"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kern w:val="0"/>
          <w:lang w:eastAsia="en-GB"/>
          <w14:ligatures w14:val="none"/>
        </w:rPr>
        <w:t>The Quranic verses about celestial missiles encourage contemplation of the unseen and divine wisdom. Modern science reveals how the mesosphere plays a critical role in burning meteorites and transmitting deep-space sounds, bridging physical and metaphysical worlds. Together, they remind us of the magnificence of Allah’s creation:</w:t>
      </w:r>
    </w:p>
    <w:p w14:paraId="55C290A1" w14:textId="231A8045" w:rsidR="006968F3" w:rsidRPr="006968F3" w:rsidRDefault="006968F3" w:rsidP="006968F3">
      <w:pPr>
        <w:spacing w:beforeAutospacing="1" w:after="100" w:afterAutospacing="1" w:line="240" w:lineRule="auto"/>
        <w:rPr>
          <w:rFonts w:ascii="Times New Roman" w:eastAsia="Times New Roman" w:hAnsi="Times New Roman" w:cs="Times New Roman"/>
          <w:kern w:val="0"/>
          <w:lang w:eastAsia="en-GB"/>
          <w14:ligatures w14:val="none"/>
        </w:rPr>
      </w:pPr>
      <w:r w:rsidRPr="006968F3">
        <w:rPr>
          <w:rFonts w:ascii="Times New Roman" w:eastAsia="Times New Roman" w:hAnsi="Times New Roman" w:cs="Times New Roman"/>
          <w:b/>
          <w:bCs/>
          <w:kern w:val="0"/>
          <w:lang w:eastAsia="en-GB"/>
          <w14:ligatures w14:val="none"/>
        </w:rPr>
        <w:t>"Do you not see that Allah has subjected to you all that is in the heavens and the Earth?"</w:t>
      </w:r>
      <w:r w:rsidRPr="006968F3">
        <w:rPr>
          <w:rFonts w:ascii="Times New Roman" w:eastAsia="Times New Roman" w:hAnsi="Times New Roman" w:cs="Times New Roman"/>
          <w:kern w:val="0"/>
          <w:lang w:eastAsia="en-GB"/>
          <w14:ligatures w14:val="none"/>
        </w:rPr>
        <w:br/>
        <w:t>(</w:t>
      </w:r>
      <w:r w:rsidRPr="006968F3">
        <w:rPr>
          <w:rFonts w:ascii="Times New Roman" w:eastAsia="Times New Roman" w:hAnsi="Times New Roman" w:cs="Times New Roman"/>
          <w:i/>
          <w:iCs/>
          <w:kern w:val="0"/>
          <w:lang w:eastAsia="en-GB"/>
          <w14:ligatures w14:val="none"/>
        </w:rPr>
        <w:t>Surah Luqman, 31:20</w:t>
      </w:r>
      <w:r w:rsidRPr="006968F3">
        <w:rPr>
          <w:rFonts w:ascii="Times New Roman" w:eastAsia="Times New Roman" w:hAnsi="Times New Roman" w:cs="Times New Roman"/>
          <w:kern w:val="0"/>
          <w:lang w:eastAsia="en-GB"/>
          <w14:ligatures w14:val="none"/>
        </w:rPr>
        <w:t>)</w:t>
      </w:r>
    </w:p>
    <w:p w14:paraId="38A63185" w14:textId="10E8840E" w:rsidR="006006A9" w:rsidRPr="006006A9" w:rsidRDefault="006006A9" w:rsidP="006006A9">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6006A9">
        <w:rPr>
          <w:rFonts w:ascii="Times New Roman" w:eastAsia="Times New Roman" w:hAnsi="Times New Roman" w:cs="Times New Roman"/>
          <w:b/>
          <w:bCs/>
          <w:kern w:val="0"/>
          <w:sz w:val="27"/>
          <w:szCs w:val="27"/>
          <w:lang w:eastAsia="en-GB"/>
          <w14:ligatures w14:val="none"/>
        </w:rPr>
        <w:t>Plasma and Meteorite Size Comparisons</w:t>
      </w:r>
    </w:p>
    <w:p w14:paraId="5AC68485" w14:textId="77777777" w:rsidR="006006A9" w:rsidRPr="006006A9" w:rsidRDefault="006006A9" w:rsidP="006006A9">
      <w:pPr>
        <w:numPr>
          <w:ilvl w:val="0"/>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Ideal Plasma</w:t>
      </w:r>
      <w:r w:rsidRPr="006006A9">
        <w:rPr>
          <w:rFonts w:ascii="Times New Roman" w:eastAsia="Times New Roman" w:hAnsi="Times New Roman" w:cs="Times New Roman"/>
          <w:kern w:val="0"/>
          <w:lang w:eastAsia="en-GB"/>
          <w14:ligatures w14:val="none"/>
        </w:rPr>
        <w:t>:</w:t>
      </w:r>
    </w:p>
    <w:p w14:paraId="0CD6CDEB" w14:textId="77777777" w:rsidR="006006A9" w:rsidRPr="006006A9" w:rsidRDefault="006006A9" w:rsidP="006006A9">
      <w:pPr>
        <w:numPr>
          <w:ilvl w:val="1"/>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Assumption</w:t>
      </w:r>
      <w:r w:rsidRPr="006006A9">
        <w:rPr>
          <w:rFonts w:ascii="Times New Roman" w:eastAsia="Times New Roman" w:hAnsi="Times New Roman" w:cs="Times New Roman"/>
          <w:kern w:val="0"/>
          <w:lang w:eastAsia="en-GB"/>
          <w14:ligatures w14:val="none"/>
        </w:rPr>
        <w:t>: 100% energy efficiency</w:t>
      </w:r>
    </w:p>
    <w:p w14:paraId="27A65D8E" w14:textId="18158E35" w:rsidR="006006A9" w:rsidRPr="006006A9" w:rsidRDefault="006006A9" w:rsidP="006006A9">
      <w:pPr>
        <w:numPr>
          <w:ilvl w:val="1"/>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Volume</w:t>
      </w:r>
      <w:r w:rsidRPr="006006A9">
        <w:rPr>
          <w:rFonts w:ascii="Times New Roman" w:eastAsia="Times New Roman" w:hAnsi="Times New Roman" w:cs="Times New Roman"/>
          <w:kern w:val="0"/>
          <w:lang w:eastAsia="en-GB"/>
          <w14:ligatures w14:val="none"/>
        </w:rPr>
        <w:t>: 2.383×10</w:t>
      </w:r>
      <w:r w:rsidRPr="006006A9">
        <w:rPr>
          <w:rFonts w:ascii="Times New Roman" w:eastAsia="Times New Roman" w:hAnsi="Times New Roman" w:cs="Times New Roman"/>
          <w:kern w:val="0"/>
          <w:vertAlign w:val="superscript"/>
          <w:lang w:eastAsia="en-GB"/>
          <w14:ligatures w14:val="none"/>
        </w:rPr>
        <w:t>9</w:t>
      </w:r>
      <w:r w:rsidRPr="006006A9">
        <w:rPr>
          <w:rFonts w:ascii="Times New Roman" w:eastAsia="Times New Roman" w:hAnsi="Times New Roman" w:cs="Times New Roman"/>
          <w:kern w:val="0"/>
          <w:lang w:eastAsia="en-GB"/>
          <w14:ligatures w14:val="none"/>
        </w:rPr>
        <w:t> m</w:t>
      </w:r>
      <w:r w:rsidRPr="006006A9">
        <w:rPr>
          <w:rFonts w:ascii="Times New Roman" w:eastAsia="Times New Roman" w:hAnsi="Times New Roman" w:cs="Times New Roman"/>
          <w:kern w:val="0"/>
          <w:vertAlign w:val="superscript"/>
          <w:lang w:eastAsia="en-GB"/>
          <w14:ligatures w14:val="none"/>
        </w:rPr>
        <w:t>3</w:t>
      </w:r>
    </w:p>
    <w:p w14:paraId="345FD85E" w14:textId="47460C4F" w:rsidR="006006A9" w:rsidRPr="006006A9" w:rsidRDefault="006006A9" w:rsidP="006006A9">
      <w:pPr>
        <w:numPr>
          <w:ilvl w:val="1"/>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Radius</w:t>
      </w:r>
      <w:r w:rsidRPr="006006A9">
        <w:rPr>
          <w:rFonts w:ascii="Times New Roman" w:eastAsia="Times New Roman" w:hAnsi="Times New Roman" w:cs="Times New Roman"/>
          <w:kern w:val="0"/>
          <w:lang w:eastAsia="en-GB"/>
          <w14:ligatures w14:val="none"/>
        </w:rPr>
        <w:t>: 812.</w:t>
      </w:r>
      <w:r>
        <w:rPr>
          <w:rFonts w:ascii="Times New Roman" w:eastAsia="Times New Roman" w:hAnsi="Times New Roman" w:cs="Times New Roman"/>
          <w:kern w:val="0"/>
          <w:lang w:eastAsia="en-GB"/>
          <w14:ligatures w14:val="none"/>
        </w:rPr>
        <w:t>6m</w:t>
      </w:r>
    </w:p>
    <w:p w14:paraId="5BFC6870" w14:textId="77777777" w:rsidR="006006A9" w:rsidRPr="006006A9" w:rsidRDefault="006006A9" w:rsidP="006006A9">
      <w:pPr>
        <w:numPr>
          <w:ilvl w:val="0"/>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Refined Plasma</w:t>
      </w:r>
      <w:r w:rsidRPr="006006A9">
        <w:rPr>
          <w:rFonts w:ascii="Times New Roman" w:eastAsia="Times New Roman" w:hAnsi="Times New Roman" w:cs="Times New Roman"/>
          <w:kern w:val="0"/>
          <w:lang w:eastAsia="en-GB"/>
          <w14:ligatures w14:val="none"/>
        </w:rPr>
        <w:t>:</w:t>
      </w:r>
    </w:p>
    <w:p w14:paraId="7D3F65CD" w14:textId="77777777" w:rsidR="006006A9" w:rsidRPr="006006A9" w:rsidRDefault="006006A9" w:rsidP="006006A9">
      <w:pPr>
        <w:numPr>
          <w:ilvl w:val="1"/>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Assumption</w:t>
      </w:r>
      <w:r w:rsidRPr="006006A9">
        <w:rPr>
          <w:rFonts w:ascii="Times New Roman" w:eastAsia="Times New Roman" w:hAnsi="Times New Roman" w:cs="Times New Roman"/>
          <w:kern w:val="0"/>
          <w:lang w:eastAsia="en-GB"/>
          <w14:ligatures w14:val="none"/>
        </w:rPr>
        <w:t>: 30% energy efficiency</w:t>
      </w:r>
    </w:p>
    <w:p w14:paraId="043176DE" w14:textId="77DA80AD" w:rsidR="006006A9" w:rsidRPr="006006A9" w:rsidRDefault="006006A9" w:rsidP="006006A9">
      <w:pPr>
        <w:numPr>
          <w:ilvl w:val="1"/>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Volume</w:t>
      </w:r>
      <w:r w:rsidRPr="006006A9">
        <w:rPr>
          <w:rFonts w:ascii="Times New Roman" w:eastAsia="Times New Roman" w:hAnsi="Times New Roman" w:cs="Times New Roman"/>
          <w:kern w:val="0"/>
          <w:lang w:eastAsia="en-GB"/>
          <w14:ligatures w14:val="none"/>
        </w:rPr>
        <w:t>: 7.149×10</w:t>
      </w:r>
      <w:r w:rsidRPr="006006A9">
        <w:rPr>
          <w:rFonts w:ascii="Times New Roman" w:eastAsia="Times New Roman" w:hAnsi="Times New Roman" w:cs="Times New Roman"/>
          <w:kern w:val="0"/>
          <w:vertAlign w:val="superscript"/>
          <w:lang w:eastAsia="en-GB"/>
          <w14:ligatures w14:val="none"/>
        </w:rPr>
        <w:t>8</w:t>
      </w:r>
      <w:r w:rsidRPr="006006A9">
        <w:rPr>
          <w:rFonts w:ascii="Times New Roman" w:eastAsia="Times New Roman" w:hAnsi="Times New Roman" w:cs="Times New Roman"/>
          <w:kern w:val="0"/>
          <w:lang w:eastAsia="en-GB"/>
          <w14:ligatures w14:val="none"/>
        </w:rPr>
        <w:t> </w:t>
      </w:r>
      <w:r>
        <w:rPr>
          <w:rFonts w:ascii="Times New Roman" w:eastAsia="Times New Roman" w:hAnsi="Times New Roman" w:cs="Times New Roman"/>
          <w:kern w:val="0"/>
          <w:lang w:eastAsia="en-GB"/>
          <w14:ligatures w14:val="none"/>
        </w:rPr>
        <w:t>m</w:t>
      </w:r>
      <w:r w:rsidRPr="006006A9">
        <w:rPr>
          <w:rFonts w:ascii="Times New Roman" w:eastAsia="Times New Roman" w:hAnsi="Times New Roman" w:cs="Times New Roman"/>
          <w:kern w:val="0"/>
          <w:vertAlign w:val="superscript"/>
          <w:lang w:eastAsia="en-GB"/>
          <w14:ligatures w14:val="none"/>
        </w:rPr>
        <w:t>3</w:t>
      </w:r>
    </w:p>
    <w:p w14:paraId="78A9CCD4" w14:textId="7AA05680" w:rsidR="006006A9" w:rsidRPr="006006A9" w:rsidRDefault="006006A9" w:rsidP="006006A9">
      <w:pPr>
        <w:numPr>
          <w:ilvl w:val="1"/>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Radius</w:t>
      </w:r>
      <w:r w:rsidRPr="006006A9">
        <w:rPr>
          <w:rFonts w:ascii="Times New Roman" w:eastAsia="Times New Roman" w:hAnsi="Times New Roman" w:cs="Times New Roman"/>
          <w:kern w:val="0"/>
          <w:lang w:eastAsia="en-GB"/>
          <w14:ligatures w14:val="none"/>
        </w:rPr>
        <w:t xml:space="preserve">: </w:t>
      </w:r>
      <w:r>
        <w:rPr>
          <w:rFonts w:ascii="Times New Roman" w:eastAsia="Times New Roman" w:hAnsi="Times New Roman" w:cs="Times New Roman"/>
          <w:kern w:val="0"/>
          <w:lang w:eastAsia="en-GB"/>
          <w14:ligatures w14:val="none"/>
        </w:rPr>
        <w:t>554.7m</w:t>
      </w:r>
    </w:p>
    <w:p w14:paraId="2523EB56" w14:textId="77777777" w:rsidR="006006A9" w:rsidRPr="006006A9" w:rsidRDefault="006006A9" w:rsidP="006006A9">
      <w:pPr>
        <w:numPr>
          <w:ilvl w:val="0"/>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Compressed Plasma</w:t>
      </w:r>
      <w:r w:rsidRPr="006006A9">
        <w:rPr>
          <w:rFonts w:ascii="Times New Roman" w:eastAsia="Times New Roman" w:hAnsi="Times New Roman" w:cs="Times New Roman"/>
          <w:kern w:val="0"/>
          <w:lang w:eastAsia="en-GB"/>
          <w14:ligatures w14:val="none"/>
        </w:rPr>
        <w:t>:</w:t>
      </w:r>
    </w:p>
    <w:p w14:paraId="6E0801B4" w14:textId="77777777" w:rsidR="006006A9" w:rsidRPr="006006A9" w:rsidRDefault="006006A9" w:rsidP="006006A9">
      <w:pPr>
        <w:numPr>
          <w:ilvl w:val="1"/>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Assumption</w:t>
      </w:r>
      <w:r w:rsidRPr="006006A9">
        <w:rPr>
          <w:rFonts w:ascii="Times New Roman" w:eastAsia="Times New Roman" w:hAnsi="Times New Roman" w:cs="Times New Roman"/>
          <w:kern w:val="0"/>
          <w:lang w:eastAsia="en-GB"/>
          <w14:ligatures w14:val="none"/>
        </w:rPr>
        <w:t>: Realistic density and plasma mass</w:t>
      </w:r>
    </w:p>
    <w:p w14:paraId="443650D3" w14:textId="684BC303" w:rsidR="006006A9" w:rsidRPr="006006A9" w:rsidRDefault="006006A9" w:rsidP="006006A9">
      <w:pPr>
        <w:numPr>
          <w:ilvl w:val="1"/>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Volume</w:t>
      </w:r>
      <w:r w:rsidRPr="006006A9">
        <w:rPr>
          <w:rFonts w:ascii="Times New Roman" w:eastAsia="Times New Roman" w:hAnsi="Times New Roman" w:cs="Times New Roman"/>
          <w:kern w:val="0"/>
          <w:lang w:eastAsia="en-GB"/>
          <w14:ligatures w14:val="none"/>
        </w:rPr>
        <w:t>: 1.449m</w:t>
      </w:r>
      <w:r w:rsidRPr="006006A9">
        <w:rPr>
          <w:rFonts w:ascii="Times New Roman" w:eastAsia="Times New Roman" w:hAnsi="Times New Roman" w:cs="Times New Roman"/>
          <w:kern w:val="0"/>
          <w:vertAlign w:val="superscript"/>
          <w:lang w:eastAsia="en-GB"/>
          <w14:ligatures w14:val="none"/>
        </w:rPr>
        <w:t>3</w:t>
      </w:r>
    </w:p>
    <w:p w14:paraId="72C780FF" w14:textId="42B30175" w:rsidR="006006A9" w:rsidRPr="006006A9" w:rsidRDefault="006006A9" w:rsidP="006006A9">
      <w:pPr>
        <w:numPr>
          <w:ilvl w:val="1"/>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Radius</w:t>
      </w:r>
      <w:r w:rsidRPr="006006A9">
        <w:rPr>
          <w:rFonts w:ascii="Times New Roman" w:eastAsia="Times New Roman" w:hAnsi="Times New Roman" w:cs="Times New Roman"/>
          <w:kern w:val="0"/>
          <w:lang w:eastAsia="en-GB"/>
          <w14:ligatures w14:val="none"/>
        </w:rPr>
        <w:t>: 0.702m</w:t>
      </w:r>
    </w:p>
    <w:p w14:paraId="6AACA860" w14:textId="77777777" w:rsidR="006006A9" w:rsidRPr="006006A9" w:rsidRDefault="006006A9" w:rsidP="006006A9">
      <w:pPr>
        <w:numPr>
          <w:ilvl w:val="0"/>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Chelyabinsk Meteorite</w:t>
      </w:r>
      <w:r w:rsidRPr="006006A9">
        <w:rPr>
          <w:rFonts w:ascii="Times New Roman" w:eastAsia="Times New Roman" w:hAnsi="Times New Roman" w:cs="Times New Roman"/>
          <w:kern w:val="0"/>
          <w:lang w:eastAsia="en-GB"/>
          <w14:ligatures w14:val="none"/>
        </w:rPr>
        <w:t>:</w:t>
      </w:r>
    </w:p>
    <w:p w14:paraId="7CC460E2" w14:textId="77777777" w:rsidR="006006A9" w:rsidRPr="006006A9" w:rsidRDefault="006006A9" w:rsidP="006006A9">
      <w:pPr>
        <w:numPr>
          <w:ilvl w:val="1"/>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Assumption</w:t>
      </w:r>
      <w:r w:rsidRPr="006006A9">
        <w:rPr>
          <w:rFonts w:ascii="Times New Roman" w:eastAsia="Times New Roman" w:hAnsi="Times New Roman" w:cs="Times New Roman"/>
          <w:kern w:val="0"/>
          <w:lang w:eastAsia="en-GB"/>
          <w14:ligatures w14:val="none"/>
        </w:rPr>
        <w:t>: Based on observed size during atmospheric entry</w:t>
      </w:r>
    </w:p>
    <w:p w14:paraId="14C5C187" w14:textId="50AE9D94" w:rsidR="006006A9" w:rsidRPr="006006A9" w:rsidRDefault="006006A9" w:rsidP="006006A9">
      <w:pPr>
        <w:numPr>
          <w:ilvl w:val="1"/>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Volume</w:t>
      </w:r>
      <w:r w:rsidRPr="006006A9">
        <w:rPr>
          <w:rFonts w:ascii="Times New Roman" w:eastAsia="Times New Roman" w:hAnsi="Times New Roman" w:cs="Times New Roman"/>
          <w:kern w:val="0"/>
          <w:lang w:eastAsia="en-GB"/>
          <w14:ligatures w14:val="none"/>
        </w:rPr>
        <w:t>: 1.57×10</w:t>
      </w:r>
      <w:r w:rsidRPr="006006A9">
        <w:rPr>
          <w:rFonts w:ascii="Times New Roman" w:eastAsia="Times New Roman" w:hAnsi="Times New Roman" w:cs="Times New Roman"/>
          <w:kern w:val="0"/>
          <w:vertAlign w:val="superscript"/>
          <w:lang w:eastAsia="en-GB"/>
          <w14:ligatures w14:val="none"/>
        </w:rPr>
        <w:t>3</w:t>
      </w:r>
      <w:r w:rsidRPr="006006A9">
        <w:rPr>
          <w:rFonts w:ascii="Times New Roman" w:eastAsia="Times New Roman" w:hAnsi="Times New Roman" w:cs="Times New Roman"/>
          <w:kern w:val="0"/>
          <w:lang w:eastAsia="en-GB"/>
          <w14:ligatures w14:val="none"/>
        </w:rPr>
        <w:t> </w:t>
      </w:r>
      <w:r>
        <w:rPr>
          <w:rFonts w:ascii="Times New Roman" w:eastAsia="Times New Roman" w:hAnsi="Times New Roman" w:cs="Times New Roman"/>
          <w:kern w:val="0"/>
          <w:lang w:eastAsia="en-GB"/>
          <w14:ligatures w14:val="none"/>
        </w:rPr>
        <w:t>m</w:t>
      </w:r>
      <w:r w:rsidRPr="006006A9">
        <w:rPr>
          <w:rFonts w:ascii="Times New Roman" w:eastAsia="Times New Roman" w:hAnsi="Times New Roman" w:cs="Times New Roman"/>
          <w:kern w:val="0"/>
          <w:vertAlign w:val="superscript"/>
          <w:lang w:eastAsia="en-GB"/>
          <w14:ligatures w14:val="none"/>
        </w:rPr>
        <w:t>3</w:t>
      </w:r>
    </w:p>
    <w:p w14:paraId="019E229A" w14:textId="35B0994D" w:rsidR="006006A9" w:rsidRDefault="006006A9" w:rsidP="006006A9">
      <w:pPr>
        <w:numPr>
          <w:ilvl w:val="1"/>
          <w:numId w:val="12"/>
        </w:numPr>
        <w:spacing w:before="100" w:beforeAutospacing="1" w:after="100" w:afterAutospacing="1" w:line="240" w:lineRule="auto"/>
        <w:rPr>
          <w:rFonts w:ascii="Times New Roman" w:eastAsia="Times New Roman" w:hAnsi="Times New Roman" w:cs="Times New Roman"/>
          <w:kern w:val="0"/>
          <w:lang w:eastAsia="en-GB"/>
          <w14:ligatures w14:val="none"/>
        </w:rPr>
      </w:pPr>
      <w:r w:rsidRPr="006006A9">
        <w:rPr>
          <w:rFonts w:ascii="Times New Roman" w:eastAsia="Times New Roman" w:hAnsi="Times New Roman" w:cs="Times New Roman"/>
          <w:b/>
          <w:bCs/>
          <w:kern w:val="0"/>
          <w:lang w:eastAsia="en-GB"/>
          <w14:ligatures w14:val="none"/>
        </w:rPr>
        <w:t>Radius</w:t>
      </w:r>
      <w:r w:rsidRPr="006006A9">
        <w:rPr>
          <w:rFonts w:ascii="Times New Roman" w:eastAsia="Times New Roman" w:hAnsi="Times New Roman" w:cs="Times New Roman"/>
          <w:kern w:val="0"/>
          <w:lang w:eastAsia="en-GB"/>
          <w14:ligatures w14:val="none"/>
        </w:rPr>
        <w:t>: 7.9 m</w:t>
      </w:r>
      <w:r>
        <w:rPr>
          <w:rFonts w:ascii="Times New Roman" w:eastAsia="Times New Roman" w:hAnsi="Times New Roman" w:cs="Times New Roman"/>
          <w:kern w:val="0"/>
          <w:lang w:eastAsia="en-GB"/>
          <w14:ligatures w14:val="none"/>
        </w:rPr>
        <w:t xml:space="preserve"> </w:t>
      </w:r>
      <w:r w:rsidRPr="006006A9">
        <w:rPr>
          <w:rFonts w:ascii="Times New Roman" w:eastAsia="Times New Roman" w:hAnsi="Times New Roman" w:cs="Times New Roman"/>
          <w:kern w:val="0"/>
          <w:lang w:eastAsia="en-GB"/>
          <w14:ligatures w14:val="none"/>
        </w:rPr>
        <w:t>(approximate diameter: 20 m)</w:t>
      </w:r>
    </w:p>
    <w:p w14:paraId="6541D981" w14:textId="47F54098" w:rsidR="00356157" w:rsidRDefault="00356157" w:rsidP="00356157">
      <w:pPr>
        <w:pStyle w:val="NormalWeb"/>
      </w:pPr>
      <w:r>
        <w:rPr>
          <w:rStyle w:val="Strong"/>
          <w:rFonts w:eastAsiaTheme="majorEastAsia"/>
        </w:rPr>
        <w:t xml:space="preserve">Figure </w:t>
      </w:r>
      <w:r w:rsidR="00742FB5">
        <w:rPr>
          <w:rStyle w:val="Strong"/>
          <w:rFonts w:eastAsiaTheme="majorEastAsia"/>
        </w:rPr>
        <w:t>2</w:t>
      </w:r>
      <w:r>
        <w:t>: Size and volume comparison of plasma states and the Chelyabinsk meteorite.</w:t>
      </w:r>
    </w:p>
    <w:p w14:paraId="59AE9415" w14:textId="743A49A2" w:rsidR="00CE48A0" w:rsidRDefault="00CE48A0" w:rsidP="00356157">
      <w:pPr>
        <w:pStyle w:val="NormalWeb"/>
      </w:pPr>
      <w:r>
        <w:t xml:space="preserve">(ChatGPT Pro, 2025; Wolfram Mathematica) </w:t>
      </w:r>
    </w:p>
    <w:p w14:paraId="6DAA70D6" w14:textId="77777777" w:rsidR="008F054D" w:rsidRDefault="008F054D" w:rsidP="006968F3">
      <w:pPr>
        <w:spacing w:after="100" w:afterAutospacing="1" w:line="240" w:lineRule="auto"/>
        <w:rPr>
          <w:rFonts w:ascii="Times New Roman" w:hAnsi="Times New Roman" w:cs="Times New Roman"/>
          <w:b/>
          <w:bCs/>
          <w:sz w:val="27"/>
          <w:szCs w:val="27"/>
        </w:rPr>
      </w:pPr>
    </w:p>
    <w:p w14:paraId="068AA3BA" w14:textId="1C4DBF23" w:rsidR="006968F3" w:rsidRPr="006968F3" w:rsidRDefault="006968F3" w:rsidP="006968F3">
      <w:pPr>
        <w:spacing w:after="100" w:afterAutospacing="1" w:line="240" w:lineRule="auto"/>
        <w:rPr>
          <w:rFonts w:ascii="Times New Roman" w:hAnsi="Times New Roman" w:cs="Times New Roman"/>
          <w:b/>
          <w:bCs/>
          <w:sz w:val="27"/>
          <w:szCs w:val="27"/>
        </w:rPr>
      </w:pPr>
      <w:r w:rsidRPr="006968F3">
        <w:rPr>
          <w:rFonts w:ascii="Times New Roman" w:hAnsi="Times New Roman" w:cs="Times New Roman"/>
          <w:b/>
          <w:bCs/>
          <w:sz w:val="27"/>
          <w:szCs w:val="27"/>
        </w:rPr>
        <w:lastRenderedPageBreak/>
        <w:t xml:space="preserve">The Potential and Dynamics of Compressed </w:t>
      </w:r>
      <w:proofErr w:type="spellStart"/>
      <w:r w:rsidRPr="006968F3">
        <w:rPr>
          <w:rFonts w:ascii="Times New Roman" w:hAnsi="Times New Roman" w:cs="Times New Roman"/>
          <w:b/>
          <w:bCs/>
          <w:sz w:val="27"/>
          <w:szCs w:val="27"/>
        </w:rPr>
        <w:t>Plasmoids</w:t>
      </w:r>
      <w:proofErr w:type="spellEnd"/>
      <w:r w:rsidRPr="006968F3">
        <w:rPr>
          <w:rFonts w:ascii="Times New Roman" w:hAnsi="Times New Roman" w:cs="Times New Roman"/>
          <w:b/>
          <w:bCs/>
          <w:sz w:val="27"/>
          <w:szCs w:val="27"/>
        </w:rPr>
        <w:t xml:space="preserve"> in Science</w:t>
      </w:r>
      <w:r>
        <w:rPr>
          <w:rFonts w:ascii="Times New Roman" w:hAnsi="Times New Roman" w:cs="Times New Roman"/>
          <w:b/>
          <w:bCs/>
          <w:sz w:val="27"/>
          <w:szCs w:val="27"/>
        </w:rPr>
        <w:t xml:space="preserve"> </w:t>
      </w:r>
      <w:r w:rsidRPr="006968F3">
        <w:rPr>
          <w:rFonts w:ascii="Times New Roman" w:hAnsi="Times New Roman" w:cs="Times New Roman"/>
          <w:b/>
          <w:bCs/>
          <w:sz w:val="27"/>
          <w:szCs w:val="27"/>
        </w:rPr>
        <w:t>and Metaphysics</w:t>
      </w:r>
    </w:p>
    <w:p w14:paraId="12B91D26" w14:textId="77777777" w:rsidR="006968F3" w:rsidRDefault="006968F3" w:rsidP="006968F3">
      <w:pPr>
        <w:pStyle w:val="NormalWeb"/>
      </w:pPr>
      <w:r>
        <w:t xml:space="preserve">Compressed </w:t>
      </w:r>
      <w:proofErr w:type="spellStart"/>
      <w:r>
        <w:t>plasmoids</w:t>
      </w:r>
      <w:proofErr w:type="spellEnd"/>
      <w:r>
        <w:t xml:space="preserve"> hold significant potential in science and technology, particularly in applications like plasma propulsion systems, fusion research, and as stable energy carriers (Fridman &amp; Friedman, 2012; Sutton &amp; </w:t>
      </w:r>
      <w:proofErr w:type="spellStart"/>
      <w:r>
        <w:t>Biblarz</w:t>
      </w:r>
      <w:proofErr w:type="spellEnd"/>
      <w:r>
        <w:t xml:space="preserve">, 2010). In the context of jinn-related research, compressed </w:t>
      </w:r>
      <w:proofErr w:type="spellStart"/>
      <w:r>
        <w:t>plasmoids</w:t>
      </w:r>
      <w:proofErr w:type="spellEnd"/>
      <w:r>
        <w:t xml:space="preserve"> align with their described characteristics of agility, subtlety, and rapid motion within metaphysical frameworks.</w:t>
      </w:r>
    </w:p>
    <w:p w14:paraId="629FE4B0" w14:textId="77777777" w:rsidR="006968F3" w:rsidRDefault="006968F3" w:rsidP="006968F3">
      <w:pPr>
        <w:pStyle w:val="NormalWeb"/>
      </w:pPr>
      <w:r>
        <w:t>Their compact structure allows them to rapidly radiate or transfer heat, maintaining a stable plasma state even in dynamic environments (Chen, 1984). Additionally, their smaller size and increased density enable them to adapt seamlessly to changes in surrounding electromagnetic fields. This adaptability allows them to align efficiently with local magnetic field structures, facilitating navigation through complex configurations such as Earth's magnetosphere or interstellar magnetic fields (Alfvén, 1942; Parker, 1979).</w:t>
      </w:r>
    </w:p>
    <w:p w14:paraId="2B152262" w14:textId="4E324D94" w:rsidR="006968F3" w:rsidRDefault="006968F3" w:rsidP="006968F3">
      <w:pPr>
        <w:pStyle w:val="NormalWeb"/>
      </w:pPr>
      <w:r>
        <w:t xml:space="preserve">Compressed </w:t>
      </w:r>
      <w:proofErr w:type="spellStart"/>
      <w:r>
        <w:t>plasmoids</w:t>
      </w:r>
      <w:proofErr w:type="spellEnd"/>
      <w:r>
        <w:t xml:space="preserve"> are ideal for rapid directional changes and swift movement through electromagnetic "tunnels" due to their enhanced density. This increased energy concentration in a smaller volume translates into greater thrust per unit mass, enabling them to travel longer distances or manoeuvre effectively without significant energy depletion (Huba, 2013). Moreover, their ability to interact efficiently with external magnetic fields allows them to achieve higher speeds through mechanisms such as:</w:t>
      </w:r>
    </w:p>
    <w:p w14:paraId="64D4D966" w14:textId="77777777" w:rsidR="006968F3" w:rsidRDefault="006968F3" w:rsidP="006968F3">
      <w:pPr>
        <w:pStyle w:val="NormalWeb"/>
        <w:numPr>
          <w:ilvl w:val="0"/>
          <w:numId w:val="19"/>
        </w:numPr>
      </w:pPr>
      <w:r>
        <w:rPr>
          <w:rStyle w:val="Strong"/>
          <w:rFonts w:eastAsiaTheme="majorEastAsia"/>
        </w:rPr>
        <w:t>Magnetic field acceleration</w:t>
      </w:r>
      <w:r>
        <w:t>, including Alfvén waves or Lorentz forces (Alfvén, 1942; Ebrahimi, 2021).</w:t>
      </w:r>
    </w:p>
    <w:p w14:paraId="54A5090D" w14:textId="77777777" w:rsidR="006968F3" w:rsidRDefault="006968F3" w:rsidP="006968F3">
      <w:pPr>
        <w:pStyle w:val="NormalWeb"/>
        <w:numPr>
          <w:ilvl w:val="0"/>
          <w:numId w:val="19"/>
        </w:numPr>
      </w:pPr>
      <w:r>
        <w:rPr>
          <w:rStyle w:val="Strong"/>
          <w:rFonts w:eastAsiaTheme="majorEastAsia"/>
        </w:rPr>
        <w:t>Plasma jet propulsion</w:t>
      </w:r>
      <w:r>
        <w:t xml:space="preserve">, utilizing their internal energy (Tikhonov &amp; </w:t>
      </w:r>
      <w:proofErr w:type="spellStart"/>
      <w:r>
        <w:t>Samarskii</w:t>
      </w:r>
      <w:proofErr w:type="spellEnd"/>
      <w:r>
        <w:t>, 2013).</w:t>
      </w:r>
    </w:p>
    <w:p w14:paraId="5A59203F" w14:textId="77777777" w:rsidR="006968F3" w:rsidRDefault="006968F3" w:rsidP="006968F3">
      <w:pPr>
        <w:pStyle w:val="NormalWeb"/>
      </w:pPr>
      <w:r>
        <w:t xml:space="preserve">These properties highlight the unique advantages of compressed </w:t>
      </w:r>
      <w:proofErr w:type="spellStart"/>
      <w:r>
        <w:t>plasmoids</w:t>
      </w:r>
      <w:proofErr w:type="spellEnd"/>
      <w:r>
        <w:t xml:space="preserve"> as highly dynamic and energy-efficient entities capable of extraordinary agility and speed.</w:t>
      </w:r>
    </w:p>
    <w:p w14:paraId="7E7BBB2B" w14:textId="77777777" w:rsidR="00927140" w:rsidRDefault="00927140" w:rsidP="007F3FA6">
      <w:pPr>
        <w:spacing w:after="0" w:line="240" w:lineRule="auto"/>
        <w:rPr>
          <w:rFonts w:ascii="Times New Roman" w:eastAsia="Times New Roman" w:hAnsi="Times New Roman" w:cs="Times New Roman"/>
          <w:b/>
          <w:bCs/>
          <w:kern w:val="0"/>
          <w:sz w:val="27"/>
          <w:szCs w:val="27"/>
          <w:lang w:eastAsia="en-GB"/>
          <w14:ligatures w14:val="none"/>
        </w:rPr>
      </w:pPr>
    </w:p>
    <w:p w14:paraId="5B737B33" w14:textId="50985182" w:rsidR="00BF3105" w:rsidRPr="007F3FA6" w:rsidRDefault="00BF3105" w:rsidP="007F3FA6">
      <w:pPr>
        <w:spacing w:after="0" w:line="240" w:lineRule="auto"/>
        <w:rPr>
          <w:rFonts w:ascii="Times New Roman" w:eastAsia="Times New Roman" w:hAnsi="Times New Roman" w:cs="Times New Roman"/>
          <w:kern w:val="0"/>
          <w:lang w:eastAsia="en-GB"/>
          <w14:ligatures w14:val="none"/>
        </w:rPr>
      </w:pPr>
      <w:r w:rsidRPr="007F3FA6">
        <w:rPr>
          <w:rFonts w:ascii="Times New Roman" w:eastAsia="Times New Roman" w:hAnsi="Times New Roman" w:cs="Times New Roman"/>
          <w:b/>
          <w:bCs/>
          <w:kern w:val="0"/>
          <w:sz w:val="27"/>
          <w:szCs w:val="27"/>
          <w:lang w:eastAsia="en-GB"/>
          <w14:ligatures w14:val="none"/>
        </w:rPr>
        <w:t>Conclusion</w:t>
      </w:r>
    </w:p>
    <w:p w14:paraId="4D9BF992" w14:textId="77777777" w:rsidR="00C5339F" w:rsidRDefault="00C5339F" w:rsidP="00C5339F">
      <w:pPr>
        <w:pStyle w:val="NormalWeb"/>
      </w:pPr>
      <w:r>
        <w:t>This monograph explores the profound connections between plasma physics, Islamic theology, and metaphysical narratives, focusing on the creation of Adam, the nature of jinn, and their interactions with the physical world. The Quranic description of jinn as beings created from "smokeless fire" (Surah Ar-Rahman, 55:15) aligns intriguingly with the properties of plasma, a state of matter composed of charged particles capable of subtle and energetic interactions.</w:t>
      </w:r>
    </w:p>
    <w:p w14:paraId="73C24408" w14:textId="77777777" w:rsidR="00C5339F" w:rsidRDefault="00C5339F" w:rsidP="00C5339F">
      <w:pPr>
        <w:pStyle w:val="NormalWeb"/>
      </w:pPr>
      <w:r>
        <w:t>While the study does not yet delve into the quantum aspects of the jinn's existence, future research could investigate potential connections. Quantum mechanics, with its exploration of unseen dimensions and non-local interactions, offers a promising framework for understanding the jinn’s unique characteristics, such as their ability to move undetected or influence the physical world. By combining insights from plasma physics and quantum theories, this research aims to deepen the harmony between Islamic teachings and scientific inquiry.</w:t>
      </w:r>
    </w:p>
    <w:p w14:paraId="2575C427" w14:textId="77777777" w:rsidR="008F054D" w:rsidRDefault="008F054D"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p>
    <w:p w14:paraId="05D2FE5B" w14:textId="6505AAC9" w:rsidR="006968F3" w:rsidRPr="006968F3" w:rsidRDefault="006968F3" w:rsidP="006968F3">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6968F3">
        <w:rPr>
          <w:rFonts w:ascii="Times New Roman" w:eastAsia="Times New Roman" w:hAnsi="Times New Roman" w:cs="Times New Roman"/>
          <w:b/>
          <w:bCs/>
          <w:kern w:val="0"/>
          <w:sz w:val="27"/>
          <w:szCs w:val="27"/>
          <w:lang w:eastAsia="en-GB"/>
          <w14:ligatures w14:val="none"/>
        </w:rPr>
        <w:lastRenderedPageBreak/>
        <w:t>References</w:t>
      </w:r>
    </w:p>
    <w:p w14:paraId="5A9CF8ED" w14:textId="5F2A604F"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proofErr w:type="spellStart"/>
      <w:r w:rsidRPr="000F192C">
        <w:rPr>
          <w:rFonts w:ascii="Times New Roman" w:eastAsia="Times New Roman" w:hAnsi="Times New Roman" w:cs="Times New Roman"/>
          <w:kern w:val="0"/>
          <w:lang w:eastAsia="en-GB"/>
          <w14:ligatures w14:val="none"/>
        </w:rPr>
        <w:t>Abdelrazak</w:t>
      </w:r>
      <w:proofErr w:type="spellEnd"/>
      <w:r w:rsidRPr="000F192C">
        <w:rPr>
          <w:rFonts w:ascii="Times New Roman" w:eastAsia="Times New Roman" w:hAnsi="Times New Roman" w:cs="Times New Roman"/>
          <w:kern w:val="0"/>
          <w:lang w:eastAsia="en-GB"/>
          <w14:ligatures w14:val="none"/>
        </w:rPr>
        <w:t xml:space="preserve"> Mansour Ali (2022). "Yes, with science, we can see the Jinn and Demons." Lab: </w:t>
      </w:r>
      <w:proofErr w:type="spellStart"/>
      <w:r w:rsidRPr="000F192C">
        <w:rPr>
          <w:rFonts w:ascii="Times New Roman" w:eastAsia="Times New Roman" w:hAnsi="Times New Roman" w:cs="Times New Roman"/>
          <w:kern w:val="0"/>
          <w:lang w:eastAsia="en-GB"/>
          <w14:ligatures w14:val="none"/>
        </w:rPr>
        <w:t>Abdelrazak</w:t>
      </w:r>
      <w:proofErr w:type="spellEnd"/>
      <w:r w:rsidRPr="000F192C">
        <w:rPr>
          <w:rFonts w:ascii="Times New Roman" w:eastAsia="Times New Roman" w:hAnsi="Times New Roman" w:cs="Times New Roman"/>
          <w:kern w:val="0"/>
          <w:lang w:eastAsia="en-GB"/>
          <w14:ligatures w14:val="none"/>
        </w:rPr>
        <w:t xml:space="preserve"> Mansour Ali's Lab.</w:t>
      </w:r>
    </w:p>
    <w:p w14:paraId="53068692" w14:textId="286861D5"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Alfvén, H. (1942). "Existence of Electromagnetic-Hydrodynamic Waves." </w:t>
      </w:r>
      <w:r w:rsidRPr="000F192C">
        <w:rPr>
          <w:rFonts w:ascii="Times New Roman" w:eastAsia="Times New Roman" w:hAnsi="Times New Roman" w:cs="Times New Roman"/>
          <w:i/>
          <w:iCs/>
          <w:kern w:val="0"/>
          <w:lang w:eastAsia="en-GB"/>
          <w14:ligatures w14:val="none"/>
        </w:rPr>
        <w:t>Nature</w:t>
      </w:r>
      <w:r w:rsidRPr="000F192C">
        <w:rPr>
          <w:rFonts w:ascii="Times New Roman" w:eastAsia="Times New Roman" w:hAnsi="Times New Roman" w:cs="Times New Roman"/>
          <w:kern w:val="0"/>
          <w:lang w:eastAsia="en-GB"/>
          <w14:ligatures w14:val="none"/>
        </w:rPr>
        <w:t>.</w:t>
      </w:r>
    </w:p>
    <w:p w14:paraId="3C656D26" w14:textId="6E697EC3"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Atlas Obscura. (2023). "The Harrowing Tale of Afghanistan’s ‘Haunted’ Outpost." Available at: </w:t>
      </w:r>
      <w:hyperlink r:id="rId7" w:tgtFrame="_new" w:history="1">
        <w:r w:rsidRPr="000F192C">
          <w:rPr>
            <w:rFonts w:ascii="Times New Roman" w:eastAsia="Times New Roman" w:hAnsi="Times New Roman" w:cs="Times New Roman"/>
            <w:color w:val="0000FF"/>
            <w:kern w:val="0"/>
            <w:u w:val="single"/>
            <w:lang w:eastAsia="en-GB"/>
            <w14:ligatures w14:val="none"/>
          </w:rPr>
          <w:t>https://www.atlasobscura.com/articles/haunted-afghan-military-outpost</w:t>
        </w:r>
      </w:hyperlink>
      <w:r w:rsidRPr="000F192C">
        <w:rPr>
          <w:rFonts w:ascii="Times New Roman" w:eastAsia="Times New Roman" w:hAnsi="Times New Roman" w:cs="Times New Roman"/>
          <w:kern w:val="0"/>
          <w:lang w:eastAsia="en-GB"/>
          <w14:ligatures w14:val="none"/>
        </w:rPr>
        <w:t>.</w:t>
      </w:r>
    </w:p>
    <w:p w14:paraId="1A192A0B" w14:textId="304EF9F1"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Chen, F. F. (1984). </w:t>
      </w:r>
      <w:r w:rsidRPr="000F192C">
        <w:rPr>
          <w:rFonts w:ascii="Times New Roman" w:eastAsia="Times New Roman" w:hAnsi="Times New Roman" w:cs="Times New Roman"/>
          <w:i/>
          <w:iCs/>
          <w:kern w:val="0"/>
          <w:lang w:eastAsia="en-GB"/>
          <w14:ligatures w14:val="none"/>
        </w:rPr>
        <w:t>Introduction to Plasma Physics and Controlled Fusion</w:t>
      </w:r>
      <w:r w:rsidRPr="000F192C">
        <w:rPr>
          <w:rFonts w:ascii="Times New Roman" w:eastAsia="Times New Roman" w:hAnsi="Times New Roman" w:cs="Times New Roman"/>
          <w:kern w:val="0"/>
          <w:lang w:eastAsia="en-GB"/>
          <w14:ligatures w14:val="none"/>
        </w:rPr>
        <w:t>. Springer.</w:t>
      </w:r>
    </w:p>
    <w:p w14:paraId="526E964D" w14:textId="19274F2C"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Environmental Science Journal. (2021). "Biogas and Syngas from Organic Matter."</w:t>
      </w:r>
    </w:p>
    <w:p w14:paraId="7788EB8D" w14:textId="59294365"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Ebrahimi, F. (2021). "Plasma propulsion enabled by magnetic reconnection." </w:t>
      </w:r>
      <w:r w:rsidRPr="000F192C">
        <w:rPr>
          <w:rFonts w:ascii="Times New Roman" w:eastAsia="Times New Roman" w:hAnsi="Times New Roman" w:cs="Times New Roman"/>
          <w:i/>
          <w:iCs/>
          <w:kern w:val="0"/>
          <w:lang w:eastAsia="en-GB"/>
          <w14:ligatures w14:val="none"/>
        </w:rPr>
        <w:t>Nature Communications</w:t>
      </w:r>
      <w:r w:rsidRPr="000F192C">
        <w:rPr>
          <w:rFonts w:ascii="Times New Roman" w:eastAsia="Times New Roman" w:hAnsi="Times New Roman" w:cs="Times New Roman"/>
          <w:kern w:val="0"/>
          <w:lang w:eastAsia="en-GB"/>
          <w14:ligatures w14:val="none"/>
        </w:rPr>
        <w:t>.</w:t>
      </w:r>
    </w:p>
    <w:p w14:paraId="5AC1696C" w14:textId="14781AEA"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Frey, A. H. (1962). "Microwave Auditory Effect and Applications." </w:t>
      </w:r>
      <w:r w:rsidRPr="000F192C">
        <w:rPr>
          <w:rFonts w:ascii="Times New Roman" w:eastAsia="Times New Roman" w:hAnsi="Times New Roman" w:cs="Times New Roman"/>
          <w:i/>
          <w:iCs/>
          <w:kern w:val="0"/>
          <w:lang w:eastAsia="en-GB"/>
          <w14:ligatures w14:val="none"/>
        </w:rPr>
        <w:t>Journal of Applied Physiology</w:t>
      </w:r>
      <w:r w:rsidRPr="000F192C">
        <w:rPr>
          <w:rFonts w:ascii="Times New Roman" w:eastAsia="Times New Roman" w:hAnsi="Times New Roman" w:cs="Times New Roman"/>
          <w:kern w:val="0"/>
          <w:lang w:eastAsia="en-GB"/>
          <w14:ligatures w14:val="none"/>
        </w:rPr>
        <w:t>.</w:t>
      </w:r>
    </w:p>
    <w:p w14:paraId="48F62EF9" w14:textId="7425CC6F"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Fridman, A., &amp; Friedman, G. (2012). </w:t>
      </w:r>
      <w:r w:rsidRPr="000F192C">
        <w:rPr>
          <w:rFonts w:ascii="Times New Roman" w:eastAsia="Times New Roman" w:hAnsi="Times New Roman" w:cs="Times New Roman"/>
          <w:i/>
          <w:iCs/>
          <w:kern w:val="0"/>
          <w:lang w:eastAsia="en-GB"/>
          <w14:ligatures w14:val="none"/>
        </w:rPr>
        <w:t>Plasma Medicine</w:t>
      </w:r>
      <w:r w:rsidRPr="000F192C">
        <w:rPr>
          <w:rFonts w:ascii="Times New Roman" w:eastAsia="Times New Roman" w:hAnsi="Times New Roman" w:cs="Times New Roman"/>
          <w:kern w:val="0"/>
          <w:lang w:eastAsia="en-GB"/>
          <w14:ligatures w14:val="none"/>
        </w:rPr>
        <w:t>. Wiley.</w:t>
      </w:r>
    </w:p>
    <w:p w14:paraId="2774DF06" w14:textId="39312FB7"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Huba, J. D. (2016). </w:t>
      </w:r>
      <w:r w:rsidRPr="000F192C">
        <w:rPr>
          <w:rFonts w:ascii="Times New Roman" w:eastAsia="Times New Roman" w:hAnsi="Times New Roman" w:cs="Times New Roman"/>
          <w:i/>
          <w:iCs/>
          <w:kern w:val="0"/>
          <w:lang w:eastAsia="en-GB"/>
          <w14:ligatures w14:val="none"/>
        </w:rPr>
        <w:t>NRL Plasma Formulary</w:t>
      </w:r>
      <w:r w:rsidRPr="000F192C">
        <w:rPr>
          <w:rFonts w:ascii="Times New Roman" w:eastAsia="Times New Roman" w:hAnsi="Times New Roman" w:cs="Times New Roman"/>
          <w:kern w:val="0"/>
          <w:lang w:eastAsia="en-GB"/>
          <w14:ligatures w14:val="none"/>
        </w:rPr>
        <w:t>. Naval Research Laboratory.</w:t>
      </w:r>
    </w:p>
    <w:p w14:paraId="499CB77B" w14:textId="25EB1311"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Lambe, T. W., &amp; Whitman, R. V. (1979). </w:t>
      </w:r>
      <w:r w:rsidRPr="000F192C">
        <w:rPr>
          <w:rFonts w:ascii="Times New Roman" w:eastAsia="Times New Roman" w:hAnsi="Times New Roman" w:cs="Times New Roman"/>
          <w:i/>
          <w:iCs/>
          <w:kern w:val="0"/>
          <w:lang w:eastAsia="en-GB"/>
          <w14:ligatures w14:val="none"/>
        </w:rPr>
        <w:t>Soil Mechanics</w:t>
      </w:r>
      <w:r w:rsidRPr="000F192C">
        <w:rPr>
          <w:rFonts w:ascii="Times New Roman" w:eastAsia="Times New Roman" w:hAnsi="Times New Roman" w:cs="Times New Roman"/>
          <w:kern w:val="0"/>
          <w:lang w:eastAsia="en-GB"/>
          <w14:ligatures w14:val="none"/>
        </w:rPr>
        <w:t>. John Wiley &amp; Sons.</w:t>
      </w:r>
    </w:p>
    <w:p w14:paraId="1C37BC68" w14:textId="054DEA04" w:rsidR="00050E18"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Mitchell, J. K. (2005). </w:t>
      </w:r>
      <w:r w:rsidRPr="000F192C">
        <w:rPr>
          <w:rFonts w:ascii="Times New Roman" w:eastAsia="Times New Roman" w:hAnsi="Times New Roman" w:cs="Times New Roman"/>
          <w:i/>
          <w:iCs/>
          <w:kern w:val="0"/>
          <w:lang w:eastAsia="en-GB"/>
          <w14:ligatures w14:val="none"/>
        </w:rPr>
        <w:t>Fundamentals of Soil Behaviour</w:t>
      </w:r>
      <w:r w:rsidRPr="000F192C">
        <w:rPr>
          <w:rFonts w:ascii="Times New Roman" w:eastAsia="Times New Roman" w:hAnsi="Times New Roman" w:cs="Times New Roman"/>
          <w:kern w:val="0"/>
          <w:lang w:eastAsia="en-GB"/>
          <w14:ligatures w14:val="none"/>
        </w:rPr>
        <w:t>. Wiley.</w:t>
      </w:r>
    </w:p>
    <w:p w14:paraId="4E9DF3FC" w14:textId="625BE6C1" w:rsidR="008F054D" w:rsidRPr="008F054D" w:rsidRDefault="008F054D" w:rsidP="008F054D">
      <w:pPr>
        <w:pStyle w:val="NormalWeb"/>
        <w:numPr>
          <w:ilvl w:val="0"/>
          <w:numId w:val="21"/>
        </w:numPr>
      </w:pPr>
      <w:r>
        <w:t xml:space="preserve">Morgan, K., &amp; </w:t>
      </w:r>
      <w:proofErr w:type="spellStart"/>
      <w:r>
        <w:t>Rosocha</w:t>
      </w:r>
      <w:proofErr w:type="spellEnd"/>
      <w:r>
        <w:t xml:space="preserve">, L. A. (2012). Plasma formation and stabilization in saltwater through high-voltage pulsed discharges. </w:t>
      </w:r>
      <w:r>
        <w:rPr>
          <w:rStyle w:val="Emphasis"/>
          <w:rFonts w:eastAsiaTheme="majorEastAsia"/>
        </w:rPr>
        <w:t>Physics of Plasmas</w:t>
      </w:r>
      <w:r>
        <w:t>, 19(8), 083512.</w:t>
      </w:r>
    </w:p>
    <w:p w14:paraId="2143A9A4" w14:textId="65B7BBC4"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Müller, J.P. (1835). </w:t>
      </w:r>
      <w:proofErr w:type="spellStart"/>
      <w:r w:rsidRPr="000F192C">
        <w:rPr>
          <w:rFonts w:ascii="Times New Roman" w:eastAsia="Times New Roman" w:hAnsi="Times New Roman" w:cs="Times New Roman"/>
          <w:i/>
          <w:iCs/>
          <w:kern w:val="0"/>
          <w:lang w:eastAsia="en-GB"/>
          <w14:ligatures w14:val="none"/>
        </w:rPr>
        <w:t>Handbuch</w:t>
      </w:r>
      <w:proofErr w:type="spellEnd"/>
      <w:r w:rsidRPr="000F192C">
        <w:rPr>
          <w:rFonts w:ascii="Times New Roman" w:eastAsia="Times New Roman" w:hAnsi="Times New Roman" w:cs="Times New Roman"/>
          <w:i/>
          <w:iCs/>
          <w:kern w:val="0"/>
          <w:lang w:eastAsia="en-GB"/>
          <w14:ligatures w14:val="none"/>
        </w:rPr>
        <w:t xml:space="preserve"> der </w:t>
      </w:r>
      <w:proofErr w:type="spellStart"/>
      <w:r w:rsidRPr="000F192C">
        <w:rPr>
          <w:rFonts w:ascii="Times New Roman" w:eastAsia="Times New Roman" w:hAnsi="Times New Roman" w:cs="Times New Roman"/>
          <w:i/>
          <w:iCs/>
          <w:kern w:val="0"/>
          <w:lang w:eastAsia="en-GB"/>
          <w14:ligatures w14:val="none"/>
        </w:rPr>
        <w:t>Physiologie</w:t>
      </w:r>
      <w:proofErr w:type="spellEnd"/>
      <w:r w:rsidRPr="000F192C">
        <w:rPr>
          <w:rFonts w:ascii="Times New Roman" w:eastAsia="Times New Roman" w:hAnsi="Times New Roman" w:cs="Times New Roman"/>
          <w:i/>
          <w:iCs/>
          <w:kern w:val="0"/>
          <w:lang w:eastAsia="en-GB"/>
          <w14:ligatures w14:val="none"/>
        </w:rPr>
        <w:t xml:space="preserve"> des Menschen für </w:t>
      </w:r>
      <w:proofErr w:type="spellStart"/>
      <w:r w:rsidRPr="000F192C">
        <w:rPr>
          <w:rFonts w:ascii="Times New Roman" w:eastAsia="Times New Roman" w:hAnsi="Times New Roman" w:cs="Times New Roman"/>
          <w:i/>
          <w:iCs/>
          <w:kern w:val="0"/>
          <w:lang w:eastAsia="en-GB"/>
          <w14:ligatures w14:val="none"/>
        </w:rPr>
        <w:t>Vorlesungen</w:t>
      </w:r>
      <w:proofErr w:type="spellEnd"/>
      <w:r w:rsidRPr="000F192C">
        <w:rPr>
          <w:rFonts w:ascii="Times New Roman" w:eastAsia="Times New Roman" w:hAnsi="Times New Roman" w:cs="Times New Roman"/>
          <w:kern w:val="0"/>
          <w:lang w:eastAsia="en-GB"/>
          <w14:ligatures w14:val="none"/>
        </w:rPr>
        <w:t>. This is the foundational work where Johannes Peter Müller introduced his Law of Specific Nerve Energies.</w:t>
      </w:r>
    </w:p>
    <w:p w14:paraId="3BCFB379" w14:textId="2DBA0FA2"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Nurjan </w:t>
      </w:r>
      <w:proofErr w:type="spellStart"/>
      <w:r w:rsidRPr="000F192C">
        <w:rPr>
          <w:rFonts w:ascii="Times New Roman" w:eastAsia="Times New Roman" w:hAnsi="Times New Roman" w:cs="Times New Roman"/>
          <w:kern w:val="0"/>
          <w:lang w:eastAsia="en-GB"/>
          <w14:ligatures w14:val="none"/>
        </w:rPr>
        <w:t>Murhamadi</w:t>
      </w:r>
      <w:proofErr w:type="spellEnd"/>
      <w:r w:rsidRPr="000F192C">
        <w:rPr>
          <w:rFonts w:ascii="Times New Roman" w:eastAsia="Times New Roman" w:hAnsi="Times New Roman" w:cs="Times New Roman"/>
          <w:kern w:val="0"/>
          <w:lang w:eastAsia="en-GB"/>
          <w14:ligatures w14:val="none"/>
        </w:rPr>
        <w:t>, Sheikh. (2022). "Energy and Jinn in Islamic Mysticism."</w:t>
      </w:r>
    </w:p>
    <w:p w14:paraId="2A24F9F5" w14:textId="2B1F7A58"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OpenAI. (2025). ChatGPT Pro. Retrieved from </w:t>
      </w:r>
      <w:hyperlink r:id="rId8" w:tgtFrame="_new" w:history="1">
        <w:r w:rsidRPr="000F192C">
          <w:rPr>
            <w:rFonts w:ascii="Times New Roman" w:eastAsia="Times New Roman" w:hAnsi="Times New Roman" w:cs="Times New Roman"/>
            <w:color w:val="0000FF"/>
            <w:kern w:val="0"/>
            <w:u w:val="single"/>
            <w:lang w:eastAsia="en-GB"/>
            <w14:ligatures w14:val="none"/>
          </w:rPr>
          <w:t>https://chatgpt.com/c/678a78f3-80dc-8012-9805-c7490320a034</w:t>
        </w:r>
      </w:hyperlink>
      <w:r w:rsidRPr="000F192C">
        <w:rPr>
          <w:rFonts w:ascii="Times New Roman" w:eastAsia="Times New Roman" w:hAnsi="Times New Roman" w:cs="Times New Roman"/>
          <w:kern w:val="0"/>
          <w:lang w:eastAsia="en-GB"/>
          <w14:ligatures w14:val="none"/>
        </w:rPr>
        <w:t>.</w:t>
      </w:r>
    </w:p>
    <w:p w14:paraId="6795ED0A" w14:textId="2253FEBE"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OpenAI ChatGPT Pro (2025). "Visualization and explanation of the Debye length concept." Retrieved from ChatGPT on January 15, 2025.</w:t>
      </w:r>
    </w:p>
    <w:p w14:paraId="7DB38BF2" w14:textId="661A7EF2"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Parker, E. N. (1979). </w:t>
      </w:r>
      <w:r w:rsidRPr="000F192C">
        <w:rPr>
          <w:rFonts w:ascii="Times New Roman" w:eastAsia="Times New Roman" w:hAnsi="Times New Roman" w:cs="Times New Roman"/>
          <w:i/>
          <w:iCs/>
          <w:kern w:val="0"/>
          <w:lang w:eastAsia="en-GB"/>
          <w14:ligatures w14:val="none"/>
        </w:rPr>
        <w:t>Cosmical Magnetic Fields: Their Origin and Their Activity</w:t>
      </w:r>
      <w:r w:rsidRPr="000F192C">
        <w:rPr>
          <w:rFonts w:ascii="Times New Roman" w:eastAsia="Times New Roman" w:hAnsi="Times New Roman" w:cs="Times New Roman"/>
          <w:kern w:val="0"/>
          <w:lang w:eastAsia="en-GB"/>
          <w14:ligatures w14:val="none"/>
        </w:rPr>
        <w:t>. Oxford University Press.</w:t>
      </w:r>
    </w:p>
    <w:p w14:paraId="6C0CB1A8" w14:textId="3FF03649"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proofErr w:type="spellStart"/>
      <w:r w:rsidRPr="000F192C">
        <w:rPr>
          <w:rFonts w:ascii="Times New Roman" w:eastAsia="Times New Roman" w:hAnsi="Times New Roman" w:cs="Times New Roman"/>
          <w:kern w:val="0"/>
          <w:lang w:eastAsia="en-GB"/>
          <w14:ligatures w14:val="none"/>
        </w:rPr>
        <w:t>Pinotsis</w:t>
      </w:r>
      <w:proofErr w:type="spellEnd"/>
      <w:r w:rsidRPr="000F192C">
        <w:rPr>
          <w:rFonts w:ascii="Times New Roman" w:eastAsia="Times New Roman" w:hAnsi="Times New Roman" w:cs="Times New Roman"/>
          <w:kern w:val="0"/>
          <w:lang w:eastAsia="en-GB"/>
          <w14:ligatures w14:val="none"/>
        </w:rPr>
        <w:t>, D. A., &amp; Miller, E. K. (2023). "</w:t>
      </w:r>
      <w:proofErr w:type="spellStart"/>
      <w:r w:rsidRPr="000F192C">
        <w:rPr>
          <w:rFonts w:ascii="Times New Roman" w:eastAsia="Times New Roman" w:hAnsi="Times New Roman" w:cs="Times New Roman"/>
          <w:kern w:val="0"/>
          <w:lang w:eastAsia="en-GB"/>
          <w14:ligatures w14:val="none"/>
        </w:rPr>
        <w:t>Cytoelectric</w:t>
      </w:r>
      <w:proofErr w:type="spellEnd"/>
      <w:r w:rsidRPr="000F192C">
        <w:rPr>
          <w:rFonts w:ascii="Times New Roman" w:eastAsia="Times New Roman" w:hAnsi="Times New Roman" w:cs="Times New Roman"/>
          <w:kern w:val="0"/>
          <w:lang w:eastAsia="en-GB"/>
          <w14:ligatures w14:val="none"/>
        </w:rPr>
        <w:t xml:space="preserve"> coupling: Electric fields sculpt neural activity and 'tune' the brain's infrastructure." </w:t>
      </w:r>
      <w:r w:rsidRPr="000F192C">
        <w:rPr>
          <w:rFonts w:ascii="Times New Roman" w:eastAsia="Times New Roman" w:hAnsi="Times New Roman" w:cs="Times New Roman"/>
          <w:i/>
          <w:iCs/>
          <w:kern w:val="0"/>
          <w:lang w:eastAsia="en-GB"/>
          <w14:ligatures w14:val="none"/>
        </w:rPr>
        <w:t>Progress in Neurobiology</w:t>
      </w:r>
      <w:r w:rsidRPr="000F192C">
        <w:rPr>
          <w:rFonts w:ascii="Times New Roman" w:eastAsia="Times New Roman" w:hAnsi="Times New Roman" w:cs="Times New Roman"/>
          <w:kern w:val="0"/>
          <w:lang w:eastAsia="en-GB"/>
          <w14:ligatures w14:val="none"/>
        </w:rPr>
        <w:t>.</w:t>
      </w:r>
    </w:p>
    <w:p w14:paraId="3E0865DA" w14:textId="11750D3D"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Quran: </w:t>
      </w:r>
      <w:r w:rsidRPr="000F192C">
        <w:rPr>
          <w:rFonts w:ascii="Times New Roman" w:eastAsia="Times New Roman" w:hAnsi="Times New Roman" w:cs="Times New Roman"/>
          <w:i/>
          <w:iCs/>
          <w:kern w:val="0"/>
          <w:lang w:eastAsia="en-GB"/>
          <w14:ligatures w14:val="none"/>
        </w:rPr>
        <w:t>Surah Ar-Rahman</w:t>
      </w:r>
      <w:r w:rsidRPr="000F192C">
        <w:rPr>
          <w:rFonts w:ascii="Times New Roman" w:eastAsia="Times New Roman" w:hAnsi="Times New Roman" w:cs="Times New Roman"/>
          <w:kern w:val="0"/>
          <w:lang w:eastAsia="en-GB"/>
          <w14:ligatures w14:val="none"/>
        </w:rPr>
        <w:t xml:space="preserve"> (55:14-15), </w:t>
      </w:r>
      <w:r w:rsidRPr="000F192C">
        <w:rPr>
          <w:rFonts w:ascii="Times New Roman" w:eastAsia="Times New Roman" w:hAnsi="Times New Roman" w:cs="Times New Roman"/>
          <w:i/>
          <w:iCs/>
          <w:kern w:val="0"/>
          <w:lang w:eastAsia="en-GB"/>
          <w14:ligatures w14:val="none"/>
        </w:rPr>
        <w:t>Surah Sad</w:t>
      </w:r>
      <w:r w:rsidRPr="000F192C">
        <w:rPr>
          <w:rFonts w:ascii="Times New Roman" w:eastAsia="Times New Roman" w:hAnsi="Times New Roman" w:cs="Times New Roman"/>
          <w:kern w:val="0"/>
          <w:lang w:eastAsia="en-GB"/>
          <w14:ligatures w14:val="none"/>
        </w:rPr>
        <w:t xml:space="preserve"> (38:72). </w:t>
      </w:r>
      <w:r w:rsidRPr="000F192C">
        <w:rPr>
          <w:rFonts w:ascii="Times New Roman" w:eastAsia="Times New Roman" w:hAnsi="Times New Roman" w:cs="Times New Roman"/>
          <w:i/>
          <w:iCs/>
          <w:kern w:val="0"/>
          <w:lang w:eastAsia="en-GB"/>
          <w14:ligatures w14:val="none"/>
        </w:rPr>
        <w:t>The Quran</w:t>
      </w:r>
      <w:r w:rsidRPr="000F192C">
        <w:rPr>
          <w:rFonts w:ascii="Times New Roman" w:eastAsia="Times New Roman" w:hAnsi="Times New Roman" w:cs="Times New Roman"/>
          <w:kern w:val="0"/>
          <w:lang w:eastAsia="en-GB"/>
          <w14:ligatures w14:val="none"/>
        </w:rPr>
        <w:t xml:space="preserve"> (50:22). </w:t>
      </w:r>
      <w:r w:rsidRPr="000F192C">
        <w:rPr>
          <w:rFonts w:ascii="Times New Roman" w:eastAsia="Times New Roman" w:hAnsi="Times New Roman" w:cs="Times New Roman"/>
          <w:i/>
          <w:iCs/>
          <w:kern w:val="0"/>
          <w:lang w:eastAsia="en-GB"/>
          <w14:ligatures w14:val="none"/>
        </w:rPr>
        <w:t>Surah Al-</w:t>
      </w:r>
      <w:proofErr w:type="spellStart"/>
      <w:r w:rsidRPr="000F192C">
        <w:rPr>
          <w:rFonts w:ascii="Times New Roman" w:eastAsia="Times New Roman" w:hAnsi="Times New Roman" w:cs="Times New Roman"/>
          <w:i/>
          <w:iCs/>
          <w:kern w:val="0"/>
          <w:lang w:eastAsia="en-GB"/>
          <w14:ligatures w14:val="none"/>
        </w:rPr>
        <w:t>A'raf</w:t>
      </w:r>
      <w:proofErr w:type="spellEnd"/>
      <w:r w:rsidRPr="000F192C">
        <w:rPr>
          <w:rFonts w:ascii="Times New Roman" w:eastAsia="Times New Roman" w:hAnsi="Times New Roman" w:cs="Times New Roman"/>
          <w:kern w:val="0"/>
          <w:lang w:eastAsia="en-GB"/>
          <w14:ligatures w14:val="none"/>
        </w:rPr>
        <w:t>, (7:27).</w:t>
      </w:r>
    </w:p>
    <w:p w14:paraId="633844B8" w14:textId="09813ADE"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SCIRP. (2023). "Electromagnetic Activity and Marine Plasma Phenomena." Available at: </w:t>
      </w:r>
      <w:hyperlink r:id="rId9" w:anchor="f2" w:tgtFrame="_new" w:history="1">
        <w:r w:rsidRPr="000F192C">
          <w:rPr>
            <w:rFonts w:ascii="Times New Roman" w:eastAsia="Times New Roman" w:hAnsi="Times New Roman" w:cs="Times New Roman"/>
            <w:color w:val="0000FF"/>
            <w:kern w:val="0"/>
            <w:u w:val="single"/>
            <w:lang w:eastAsia="en-GB"/>
            <w14:ligatures w14:val="none"/>
          </w:rPr>
          <w:t>https://www.scirp.org/journal/paperinformation?paperid=136922#f2</w:t>
        </w:r>
      </w:hyperlink>
      <w:r w:rsidRPr="000F192C">
        <w:rPr>
          <w:rFonts w:ascii="Times New Roman" w:eastAsia="Times New Roman" w:hAnsi="Times New Roman" w:cs="Times New Roman"/>
          <w:kern w:val="0"/>
          <w:lang w:eastAsia="en-GB"/>
          <w14:ligatures w14:val="none"/>
        </w:rPr>
        <w:t>.</w:t>
      </w:r>
    </w:p>
    <w:p w14:paraId="00B12F99" w14:textId="58E8B226"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Springer. (2017). "Piezoelectricity in Biological Materials."</w:t>
      </w:r>
    </w:p>
    <w:p w14:paraId="287BB183" w14:textId="2F6C3FF7"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Sutton, G. P., &amp; </w:t>
      </w:r>
      <w:proofErr w:type="spellStart"/>
      <w:r w:rsidRPr="000F192C">
        <w:rPr>
          <w:rFonts w:ascii="Times New Roman" w:eastAsia="Times New Roman" w:hAnsi="Times New Roman" w:cs="Times New Roman"/>
          <w:kern w:val="0"/>
          <w:lang w:eastAsia="en-GB"/>
          <w14:ligatures w14:val="none"/>
        </w:rPr>
        <w:t>Biblarz</w:t>
      </w:r>
      <w:proofErr w:type="spellEnd"/>
      <w:r w:rsidRPr="000F192C">
        <w:rPr>
          <w:rFonts w:ascii="Times New Roman" w:eastAsia="Times New Roman" w:hAnsi="Times New Roman" w:cs="Times New Roman"/>
          <w:kern w:val="0"/>
          <w:lang w:eastAsia="en-GB"/>
          <w14:ligatures w14:val="none"/>
        </w:rPr>
        <w:t xml:space="preserve">, O. (2010). </w:t>
      </w:r>
      <w:r w:rsidRPr="000F192C">
        <w:rPr>
          <w:rFonts w:ascii="Times New Roman" w:eastAsia="Times New Roman" w:hAnsi="Times New Roman" w:cs="Times New Roman"/>
          <w:i/>
          <w:iCs/>
          <w:kern w:val="0"/>
          <w:lang w:eastAsia="en-GB"/>
          <w14:ligatures w14:val="none"/>
        </w:rPr>
        <w:t>Rocket Propulsion Elements</w:t>
      </w:r>
      <w:r w:rsidRPr="000F192C">
        <w:rPr>
          <w:rFonts w:ascii="Times New Roman" w:eastAsia="Times New Roman" w:hAnsi="Times New Roman" w:cs="Times New Roman"/>
          <w:kern w:val="0"/>
          <w:lang w:eastAsia="en-GB"/>
          <w14:ligatures w14:val="none"/>
        </w:rPr>
        <w:t>. Wiley.</w:t>
      </w:r>
    </w:p>
    <w:p w14:paraId="749C1CB9" w14:textId="7E270CFD" w:rsidR="00050E18"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 xml:space="preserve">Tikhonov, A., &amp; </w:t>
      </w:r>
      <w:proofErr w:type="spellStart"/>
      <w:r w:rsidRPr="000F192C">
        <w:rPr>
          <w:rFonts w:ascii="Times New Roman" w:eastAsia="Times New Roman" w:hAnsi="Times New Roman" w:cs="Times New Roman"/>
          <w:kern w:val="0"/>
          <w:lang w:eastAsia="en-GB"/>
          <w14:ligatures w14:val="none"/>
        </w:rPr>
        <w:t>Samarskii</w:t>
      </w:r>
      <w:proofErr w:type="spellEnd"/>
      <w:r w:rsidRPr="000F192C">
        <w:rPr>
          <w:rFonts w:ascii="Times New Roman" w:eastAsia="Times New Roman" w:hAnsi="Times New Roman" w:cs="Times New Roman"/>
          <w:kern w:val="0"/>
          <w:lang w:eastAsia="en-GB"/>
          <w14:ligatures w14:val="none"/>
        </w:rPr>
        <w:t xml:space="preserve">, A. (2013). </w:t>
      </w:r>
      <w:r w:rsidRPr="000F192C">
        <w:rPr>
          <w:rFonts w:ascii="Times New Roman" w:eastAsia="Times New Roman" w:hAnsi="Times New Roman" w:cs="Times New Roman"/>
          <w:i/>
          <w:iCs/>
          <w:kern w:val="0"/>
          <w:lang w:eastAsia="en-GB"/>
          <w14:ligatures w14:val="none"/>
        </w:rPr>
        <w:t>Equations of Mathematical Physics</w:t>
      </w:r>
      <w:r w:rsidRPr="000F192C">
        <w:rPr>
          <w:rFonts w:ascii="Times New Roman" w:eastAsia="Times New Roman" w:hAnsi="Times New Roman" w:cs="Times New Roman"/>
          <w:kern w:val="0"/>
          <w:lang w:eastAsia="en-GB"/>
          <w14:ligatures w14:val="none"/>
        </w:rPr>
        <w:t>. Dover Publications.</w:t>
      </w:r>
    </w:p>
    <w:p w14:paraId="51E25CB6" w14:textId="342F7BE3" w:rsidR="00D70742" w:rsidRPr="000F192C" w:rsidRDefault="00050E18" w:rsidP="000F192C">
      <w:pPr>
        <w:pStyle w:val="ListParagraph"/>
        <w:numPr>
          <w:ilvl w:val="0"/>
          <w:numId w:val="21"/>
        </w:numPr>
        <w:spacing w:after="0" w:line="240" w:lineRule="auto"/>
        <w:rPr>
          <w:rFonts w:ascii="Times New Roman" w:eastAsia="Times New Roman" w:hAnsi="Times New Roman" w:cs="Times New Roman"/>
          <w:kern w:val="0"/>
          <w:lang w:eastAsia="en-GB"/>
          <w14:ligatures w14:val="none"/>
        </w:rPr>
      </w:pPr>
      <w:r w:rsidRPr="000F192C">
        <w:rPr>
          <w:rFonts w:ascii="Times New Roman" w:eastAsia="Times New Roman" w:hAnsi="Times New Roman" w:cs="Times New Roman"/>
          <w:kern w:val="0"/>
          <w:lang w:eastAsia="en-GB"/>
          <w14:ligatures w14:val="none"/>
        </w:rPr>
        <w:t>Wolfram Research. (</w:t>
      </w:r>
      <w:r w:rsidR="00D902A2" w:rsidRPr="000F192C">
        <w:rPr>
          <w:rFonts w:ascii="Times New Roman" w:eastAsia="Times New Roman" w:hAnsi="Times New Roman" w:cs="Times New Roman"/>
          <w:kern w:val="0"/>
          <w:lang w:eastAsia="en-GB"/>
          <w14:ligatures w14:val="none"/>
        </w:rPr>
        <w:t>2025</w:t>
      </w:r>
      <w:r w:rsidRPr="000F192C">
        <w:rPr>
          <w:rFonts w:ascii="Times New Roman" w:eastAsia="Times New Roman" w:hAnsi="Times New Roman" w:cs="Times New Roman"/>
          <w:kern w:val="0"/>
          <w:lang w:eastAsia="en-GB"/>
          <w14:ligatures w14:val="none"/>
        </w:rPr>
        <w:t xml:space="preserve">). </w:t>
      </w:r>
      <w:r w:rsidRPr="000F192C">
        <w:rPr>
          <w:rFonts w:ascii="Times New Roman" w:eastAsia="Times New Roman" w:hAnsi="Times New Roman" w:cs="Times New Roman"/>
          <w:i/>
          <w:iCs/>
          <w:kern w:val="0"/>
          <w:lang w:eastAsia="en-GB"/>
          <w14:ligatures w14:val="none"/>
        </w:rPr>
        <w:t>Wolfram Mathematica</w:t>
      </w:r>
      <w:r w:rsidRPr="000F192C">
        <w:rPr>
          <w:rFonts w:ascii="Times New Roman" w:eastAsia="Times New Roman" w:hAnsi="Times New Roman" w:cs="Times New Roman"/>
          <w:kern w:val="0"/>
          <w:lang w:eastAsia="en-GB"/>
          <w14:ligatures w14:val="none"/>
        </w:rPr>
        <w:t>. Retrieved from [relevant source or website].</w:t>
      </w:r>
    </w:p>
    <w:sectPr w:rsidR="00D70742" w:rsidRPr="000F19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11D4"/>
    <w:multiLevelType w:val="multilevel"/>
    <w:tmpl w:val="4994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6580B"/>
    <w:multiLevelType w:val="multilevel"/>
    <w:tmpl w:val="CFEE7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E06315"/>
    <w:multiLevelType w:val="multilevel"/>
    <w:tmpl w:val="BC12AB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BF1A7E"/>
    <w:multiLevelType w:val="hybridMultilevel"/>
    <w:tmpl w:val="18A285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9D56521"/>
    <w:multiLevelType w:val="multilevel"/>
    <w:tmpl w:val="EB40A2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CA1B64"/>
    <w:multiLevelType w:val="multilevel"/>
    <w:tmpl w:val="FA565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7F0566"/>
    <w:multiLevelType w:val="multilevel"/>
    <w:tmpl w:val="9DCE733E"/>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C91FBC"/>
    <w:multiLevelType w:val="multilevel"/>
    <w:tmpl w:val="72CA167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B3955E3"/>
    <w:multiLevelType w:val="multilevel"/>
    <w:tmpl w:val="3FDC6D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4344A7"/>
    <w:multiLevelType w:val="multilevel"/>
    <w:tmpl w:val="200CB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6F673A"/>
    <w:multiLevelType w:val="multilevel"/>
    <w:tmpl w:val="F0AEC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F035D7"/>
    <w:multiLevelType w:val="multilevel"/>
    <w:tmpl w:val="81B0C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233893"/>
    <w:multiLevelType w:val="multilevel"/>
    <w:tmpl w:val="4510C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B71109"/>
    <w:multiLevelType w:val="multilevel"/>
    <w:tmpl w:val="637AD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E50419"/>
    <w:multiLevelType w:val="multilevel"/>
    <w:tmpl w:val="AE32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B47C04"/>
    <w:multiLevelType w:val="multilevel"/>
    <w:tmpl w:val="F8DCB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9A4304"/>
    <w:multiLevelType w:val="multilevel"/>
    <w:tmpl w:val="77EC1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4220A4"/>
    <w:multiLevelType w:val="multilevel"/>
    <w:tmpl w:val="BB9CDE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2C04DB"/>
    <w:multiLevelType w:val="multilevel"/>
    <w:tmpl w:val="F2100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2843CE"/>
    <w:multiLevelType w:val="multilevel"/>
    <w:tmpl w:val="F29C0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721AEE"/>
    <w:multiLevelType w:val="multilevel"/>
    <w:tmpl w:val="ABDE07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E86262A"/>
    <w:multiLevelType w:val="multilevel"/>
    <w:tmpl w:val="84E82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5938106">
    <w:abstractNumId w:val="6"/>
  </w:num>
  <w:num w:numId="2" w16cid:durableId="890850597">
    <w:abstractNumId w:val="0"/>
  </w:num>
  <w:num w:numId="3" w16cid:durableId="1987314128">
    <w:abstractNumId w:val="9"/>
  </w:num>
  <w:num w:numId="4" w16cid:durableId="1682852434">
    <w:abstractNumId w:val="18"/>
  </w:num>
  <w:num w:numId="5" w16cid:durableId="1953701434">
    <w:abstractNumId w:val="1"/>
  </w:num>
  <w:num w:numId="6" w16cid:durableId="706294926">
    <w:abstractNumId w:val="13"/>
  </w:num>
  <w:num w:numId="7" w16cid:durableId="159515257">
    <w:abstractNumId w:val="15"/>
  </w:num>
  <w:num w:numId="8" w16cid:durableId="1159273223">
    <w:abstractNumId w:val="21"/>
  </w:num>
  <w:num w:numId="9" w16cid:durableId="1206210928">
    <w:abstractNumId w:val="5"/>
  </w:num>
  <w:num w:numId="10" w16cid:durableId="1609967680">
    <w:abstractNumId w:val="19"/>
  </w:num>
  <w:num w:numId="11" w16cid:durableId="1935941461">
    <w:abstractNumId w:val="16"/>
  </w:num>
  <w:num w:numId="12" w16cid:durableId="1987851372">
    <w:abstractNumId w:val="17"/>
  </w:num>
  <w:num w:numId="13" w16cid:durableId="1151560753">
    <w:abstractNumId w:val="8"/>
  </w:num>
  <w:num w:numId="14" w16cid:durableId="1017536103">
    <w:abstractNumId w:val="4"/>
  </w:num>
  <w:num w:numId="15" w16cid:durableId="742916344">
    <w:abstractNumId w:val="11"/>
  </w:num>
  <w:num w:numId="16" w16cid:durableId="768040581">
    <w:abstractNumId w:val="14"/>
  </w:num>
  <w:num w:numId="17" w16cid:durableId="979726431">
    <w:abstractNumId w:val="20"/>
  </w:num>
  <w:num w:numId="18" w16cid:durableId="858156359">
    <w:abstractNumId w:val="10"/>
  </w:num>
  <w:num w:numId="19" w16cid:durableId="1046955555">
    <w:abstractNumId w:val="12"/>
  </w:num>
  <w:num w:numId="20" w16cid:durableId="1927372639">
    <w:abstractNumId w:val="7"/>
  </w:num>
  <w:num w:numId="21" w16cid:durableId="217981873">
    <w:abstractNumId w:val="3"/>
  </w:num>
  <w:num w:numId="22" w16cid:durableId="251353641">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EC4"/>
    <w:rsid w:val="000421A7"/>
    <w:rsid w:val="00050E18"/>
    <w:rsid w:val="00065E19"/>
    <w:rsid w:val="00066BD1"/>
    <w:rsid w:val="0007153D"/>
    <w:rsid w:val="000924DF"/>
    <w:rsid w:val="000D2C04"/>
    <w:rsid w:val="000F192C"/>
    <w:rsid w:val="000F229B"/>
    <w:rsid w:val="000F723A"/>
    <w:rsid w:val="00105B68"/>
    <w:rsid w:val="00134474"/>
    <w:rsid w:val="00164DAC"/>
    <w:rsid w:val="001667BB"/>
    <w:rsid w:val="00173E2B"/>
    <w:rsid w:val="00185068"/>
    <w:rsid w:val="001F2161"/>
    <w:rsid w:val="002105A5"/>
    <w:rsid w:val="00221BA7"/>
    <w:rsid w:val="002320E2"/>
    <w:rsid w:val="002E2220"/>
    <w:rsid w:val="002F1801"/>
    <w:rsid w:val="002F76CF"/>
    <w:rsid w:val="00323208"/>
    <w:rsid w:val="00330489"/>
    <w:rsid w:val="003353C9"/>
    <w:rsid w:val="00356157"/>
    <w:rsid w:val="00357D4D"/>
    <w:rsid w:val="003607C8"/>
    <w:rsid w:val="003B77C5"/>
    <w:rsid w:val="003C15E1"/>
    <w:rsid w:val="003E088F"/>
    <w:rsid w:val="00427D1F"/>
    <w:rsid w:val="00450D39"/>
    <w:rsid w:val="00471FC8"/>
    <w:rsid w:val="00474689"/>
    <w:rsid w:val="0048336A"/>
    <w:rsid w:val="00494EE7"/>
    <w:rsid w:val="004B73EB"/>
    <w:rsid w:val="004F3C02"/>
    <w:rsid w:val="00507A9E"/>
    <w:rsid w:val="00511434"/>
    <w:rsid w:val="00577BF2"/>
    <w:rsid w:val="00582DA9"/>
    <w:rsid w:val="005A0DC3"/>
    <w:rsid w:val="005A302B"/>
    <w:rsid w:val="005C107E"/>
    <w:rsid w:val="005D24A0"/>
    <w:rsid w:val="006006A9"/>
    <w:rsid w:val="00606757"/>
    <w:rsid w:val="0062217B"/>
    <w:rsid w:val="00623EC4"/>
    <w:rsid w:val="0062677A"/>
    <w:rsid w:val="00662509"/>
    <w:rsid w:val="006647AF"/>
    <w:rsid w:val="006968F3"/>
    <w:rsid w:val="006C2F31"/>
    <w:rsid w:val="00715A05"/>
    <w:rsid w:val="00717B20"/>
    <w:rsid w:val="00727AF5"/>
    <w:rsid w:val="0073628B"/>
    <w:rsid w:val="00742FB5"/>
    <w:rsid w:val="00764266"/>
    <w:rsid w:val="007679F9"/>
    <w:rsid w:val="00767C73"/>
    <w:rsid w:val="00773F0C"/>
    <w:rsid w:val="00794FFD"/>
    <w:rsid w:val="007B6735"/>
    <w:rsid w:val="007F3FA6"/>
    <w:rsid w:val="008333B9"/>
    <w:rsid w:val="008B25CD"/>
    <w:rsid w:val="008E6D4D"/>
    <w:rsid w:val="008F054D"/>
    <w:rsid w:val="008F1CD1"/>
    <w:rsid w:val="008F5EE4"/>
    <w:rsid w:val="00913172"/>
    <w:rsid w:val="00913FFC"/>
    <w:rsid w:val="00916D23"/>
    <w:rsid w:val="00927140"/>
    <w:rsid w:val="00934C0D"/>
    <w:rsid w:val="00954803"/>
    <w:rsid w:val="00986E39"/>
    <w:rsid w:val="009879EB"/>
    <w:rsid w:val="009A4FF5"/>
    <w:rsid w:val="009F0A09"/>
    <w:rsid w:val="00A16236"/>
    <w:rsid w:val="00A24477"/>
    <w:rsid w:val="00AD1388"/>
    <w:rsid w:val="00AE31E2"/>
    <w:rsid w:val="00BD1EB6"/>
    <w:rsid w:val="00BD79BA"/>
    <w:rsid w:val="00BE35A8"/>
    <w:rsid w:val="00BE3F0B"/>
    <w:rsid w:val="00BF3105"/>
    <w:rsid w:val="00C06DA9"/>
    <w:rsid w:val="00C275DE"/>
    <w:rsid w:val="00C470C0"/>
    <w:rsid w:val="00C5339F"/>
    <w:rsid w:val="00CE48A0"/>
    <w:rsid w:val="00CE7FB7"/>
    <w:rsid w:val="00CF4C2D"/>
    <w:rsid w:val="00D01A5C"/>
    <w:rsid w:val="00D07EF6"/>
    <w:rsid w:val="00D70742"/>
    <w:rsid w:val="00D8188F"/>
    <w:rsid w:val="00D902A2"/>
    <w:rsid w:val="00DC0175"/>
    <w:rsid w:val="00E104ED"/>
    <w:rsid w:val="00E1326C"/>
    <w:rsid w:val="00ED360A"/>
    <w:rsid w:val="00F17CAE"/>
    <w:rsid w:val="00F25694"/>
    <w:rsid w:val="00F278E3"/>
    <w:rsid w:val="00F34939"/>
    <w:rsid w:val="00F511E3"/>
    <w:rsid w:val="00F75280"/>
    <w:rsid w:val="00FB305C"/>
    <w:rsid w:val="00FD0FDA"/>
    <w:rsid w:val="00FD67A1"/>
    <w:rsid w:val="00FE2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56022"/>
  <w15:chartTrackingRefBased/>
  <w15:docId w15:val="{B456B67B-F428-4B7A-A6C7-03948F715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3E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3E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3E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3E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3E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3E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3E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3E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3E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3E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3E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3E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3E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3E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3E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3E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3EC4"/>
    <w:rPr>
      <w:rFonts w:eastAsiaTheme="majorEastAsia" w:cstheme="majorBidi"/>
      <w:color w:val="272727" w:themeColor="text1" w:themeTint="D8"/>
    </w:rPr>
  </w:style>
  <w:style w:type="paragraph" w:styleId="Title">
    <w:name w:val="Title"/>
    <w:basedOn w:val="Normal"/>
    <w:next w:val="Normal"/>
    <w:link w:val="TitleChar"/>
    <w:uiPriority w:val="10"/>
    <w:qFormat/>
    <w:rsid w:val="00623E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3E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3E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3E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3EC4"/>
    <w:pPr>
      <w:spacing w:before="160"/>
      <w:jc w:val="center"/>
    </w:pPr>
    <w:rPr>
      <w:i/>
      <w:iCs/>
      <w:color w:val="404040" w:themeColor="text1" w:themeTint="BF"/>
    </w:rPr>
  </w:style>
  <w:style w:type="character" w:customStyle="1" w:styleId="QuoteChar">
    <w:name w:val="Quote Char"/>
    <w:basedOn w:val="DefaultParagraphFont"/>
    <w:link w:val="Quote"/>
    <w:uiPriority w:val="29"/>
    <w:rsid w:val="00623EC4"/>
    <w:rPr>
      <w:i/>
      <w:iCs/>
      <w:color w:val="404040" w:themeColor="text1" w:themeTint="BF"/>
    </w:rPr>
  </w:style>
  <w:style w:type="paragraph" w:styleId="ListParagraph">
    <w:name w:val="List Paragraph"/>
    <w:basedOn w:val="Normal"/>
    <w:uiPriority w:val="34"/>
    <w:qFormat/>
    <w:rsid w:val="00623EC4"/>
    <w:pPr>
      <w:ind w:left="720"/>
      <w:contextualSpacing/>
    </w:pPr>
  </w:style>
  <w:style w:type="character" w:styleId="IntenseEmphasis">
    <w:name w:val="Intense Emphasis"/>
    <w:basedOn w:val="DefaultParagraphFont"/>
    <w:uiPriority w:val="21"/>
    <w:qFormat/>
    <w:rsid w:val="00623EC4"/>
    <w:rPr>
      <w:i/>
      <w:iCs/>
      <w:color w:val="0F4761" w:themeColor="accent1" w:themeShade="BF"/>
    </w:rPr>
  </w:style>
  <w:style w:type="paragraph" w:styleId="IntenseQuote">
    <w:name w:val="Intense Quote"/>
    <w:basedOn w:val="Normal"/>
    <w:next w:val="Normal"/>
    <w:link w:val="IntenseQuoteChar"/>
    <w:uiPriority w:val="30"/>
    <w:qFormat/>
    <w:rsid w:val="00623E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3EC4"/>
    <w:rPr>
      <w:i/>
      <w:iCs/>
      <w:color w:val="0F4761" w:themeColor="accent1" w:themeShade="BF"/>
    </w:rPr>
  </w:style>
  <w:style w:type="character" w:styleId="IntenseReference">
    <w:name w:val="Intense Reference"/>
    <w:basedOn w:val="DefaultParagraphFont"/>
    <w:uiPriority w:val="32"/>
    <w:qFormat/>
    <w:rsid w:val="00623EC4"/>
    <w:rPr>
      <w:b/>
      <w:bCs/>
      <w:smallCaps/>
      <w:color w:val="0F4761" w:themeColor="accent1" w:themeShade="BF"/>
      <w:spacing w:val="5"/>
    </w:rPr>
  </w:style>
  <w:style w:type="paragraph" w:styleId="NormalWeb">
    <w:name w:val="Normal (Web)"/>
    <w:basedOn w:val="Normal"/>
    <w:uiPriority w:val="99"/>
    <w:unhideWhenUsed/>
    <w:rsid w:val="006C2F31"/>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6C2F31"/>
    <w:rPr>
      <w:b/>
      <w:bCs/>
    </w:rPr>
  </w:style>
  <w:style w:type="character" w:styleId="Emphasis">
    <w:name w:val="Emphasis"/>
    <w:basedOn w:val="DefaultParagraphFont"/>
    <w:uiPriority w:val="20"/>
    <w:qFormat/>
    <w:rsid w:val="00CE7FB7"/>
    <w:rPr>
      <w:i/>
      <w:iCs/>
    </w:rPr>
  </w:style>
  <w:style w:type="character" w:styleId="Hyperlink">
    <w:name w:val="Hyperlink"/>
    <w:basedOn w:val="DefaultParagraphFont"/>
    <w:uiPriority w:val="99"/>
    <w:unhideWhenUsed/>
    <w:rsid w:val="00FB305C"/>
    <w:rPr>
      <w:color w:val="467886" w:themeColor="hyperlink"/>
      <w:u w:val="single"/>
    </w:rPr>
  </w:style>
  <w:style w:type="character" w:styleId="UnresolvedMention">
    <w:name w:val="Unresolved Mention"/>
    <w:basedOn w:val="DefaultParagraphFont"/>
    <w:uiPriority w:val="99"/>
    <w:semiHidden/>
    <w:unhideWhenUsed/>
    <w:rsid w:val="00FB30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61116">
      <w:bodyDiv w:val="1"/>
      <w:marLeft w:val="0"/>
      <w:marRight w:val="0"/>
      <w:marTop w:val="0"/>
      <w:marBottom w:val="0"/>
      <w:divBdr>
        <w:top w:val="none" w:sz="0" w:space="0" w:color="auto"/>
        <w:left w:val="none" w:sz="0" w:space="0" w:color="auto"/>
        <w:bottom w:val="none" w:sz="0" w:space="0" w:color="auto"/>
        <w:right w:val="none" w:sz="0" w:space="0" w:color="auto"/>
      </w:divBdr>
      <w:divsChild>
        <w:div w:id="446313101">
          <w:marLeft w:val="0"/>
          <w:marRight w:val="0"/>
          <w:marTop w:val="0"/>
          <w:marBottom w:val="0"/>
          <w:divBdr>
            <w:top w:val="none" w:sz="0" w:space="0" w:color="auto"/>
            <w:left w:val="none" w:sz="0" w:space="0" w:color="auto"/>
            <w:bottom w:val="none" w:sz="0" w:space="0" w:color="auto"/>
            <w:right w:val="none" w:sz="0" w:space="0" w:color="auto"/>
          </w:divBdr>
        </w:div>
        <w:div w:id="912088611">
          <w:marLeft w:val="0"/>
          <w:marRight w:val="0"/>
          <w:marTop w:val="0"/>
          <w:marBottom w:val="0"/>
          <w:divBdr>
            <w:top w:val="none" w:sz="0" w:space="0" w:color="auto"/>
            <w:left w:val="none" w:sz="0" w:space="0" w:color="auto"/>
            <w:bottom w:val="none" w:sz="0" w:space="0" w:color="auto"/>
            <w:right w:val="none" w:sz="0" w:space="0" w:color="auto"/>
          </w:divBdr>
        </w:div>
        <w:div w:id="1059672420">
          <w:marLeft w:val="0"/>
          <w:marRight w:val="0"/>
          <w:marTop w:val="0"/>
          <w:marBottom w:val="0"/>
          <w:divBdr>
            <w:top w:val="none" w:sz="0" w:space="0" w:color="auto"/>
            <w:left w:val="none" w:sz="0" w:space="0" w:color="auto"/>
            <w:bottom w:val="none" w:sz="0" w:space="0" w:color="auto"/>
            <w:right w:val="none" w:sz="0" w:space="0" w:color="auto"/>
          </w:divBdr>
        </w:div>
        <w:div w:id="1264461365">
          <w:marLeft w:val="0"/>
          <w:marRight w:val="0"/>
          <w:marTop w:val="0"/>
          <w:marBottom w:val="0"/>
          <w:divBdr>
            <w:top w:val="none" w:sz="0" w:space="0" w:color="auto"/>
            <w:left w:val="none" w:sz="0" w:space="0" w:color="auto"/>
            <w:bottom w:val="none" w:sz="0" w:space="0" w:color="auto"/>
            <w:right w:val="none" w:sz="0" w:space="0" w:color="auto"/>
          </w:divBdr>
        </w:div>
        <w:div w:id="1342508595">
          <w:marLeft w:val="0"/>
          <w:marRight w:val="0"/>
          <w:marTop w:val="0"/>
          <w:marBottom w:val="0"/>
          <w:divBdr>
            <w:top w:val="none" w:sz="0" w:space="0" w:color="auto"/>
            <w:left w:val="none" w:sz="0" w:space="0" w:color="auto"/>
            <w:bottom w:val="none" w:sz="0" w:space="0" w:color="auto"/>
            <w:right w:val="none" w:sz="0" w:space="0" w:color="auto"/>
          </w:divBdr>
        </w:div>
        <w:div w:id="1621185025">
          <w:marLeft w:val="0"/>
          <w:marRight w:val="0"/>
          <w:marTop w:val="0"/>
          <w:marBottom w:val="0"/>
          <w:divBdr>
            <w:top w:val="none" w:sz="0" w:space="0" w:color="auto"/>
            <w:left w:val="none" w:sz="0" w:space="0" w:color="auto"/>
            <w:bottom w:val="none" w:sz="0" w:space="0" w:color="auto"/>
            <w:right w:val="none" w:sz="0" w:space="0" w:color="auto"/>
          </w:divBdr>
        </w:div>
        <w:div w:id="1823737949">
          <w:marLeft w:val="0"/>
          <w:marRight w:val="0"/>
          <w:marTop w:val="0"/>
          <w:marBottom w:val="0"/>
          <w:divBdr>
            <w:top w:val="none" w:sz="0" w:space="0" w:color="auto"/>
            <w:left w:val="none" w:sz="0" w:space="0" w:color="auto"/>
            <w:bottom w:val="none" w:sz="0" w:space="0" w:color="auto"/>
            <w:right w:val="none" w:sz="0" w:space="0" w:color="auto"/>
          </w:divBdr>
        </w:div>
        <w:div w:id="1881089723">
          <w:marLeft w:val="0"/>
          <w:marRight w:val="0"/>
          <w:marTop w:val="0"/>
          <w:marBottom w:val="0"/>
          <w:divBdr>
            <w:top w:val="none" w:sz="0" w:space="0" w:color="auto"/>
            <w:left w:val="none" w:sz="0" w:space="0" w:color="auto"/>
            <w:bottom w:val="none" w:sz="0" w:space="0" w:color="auto"/>
            <w:right w:val="none" w:sz="0" w:space="0" w:color="auto"/>
          </w:divBdr>
        </w:div>
        <w:div w:id="2016229555">
          <w:marLeft w:val="0"/>
          <w:marRight w:val="0"/>
          <w:marTop w:val="0"/>
          <w:marBottom w:val="0"/>
          <w:divBdr>
            <w:top w:val="none" w:sz="0" w:space="0" w:color="auto"/>
            <w:left w:val="none" w:sz="0" w:space="0" w:color="auto"/>
            <w:bottom w:val="none" w:sz="0" w:space="0" w:color="auto"/>
            <w:right w:val="none" w:sz="0" w:space="0" w:color="auto"/>
          </w:divBdr>
        </w:div>
        <w:div w:id="2018119627">
          <w:marLeft w:val="0"/>
          <w:marRight w:val="0"/>
          <w:marTop w:val="0"/>
          <w:marBottom w:val="0"/>
          <w:divBdr>
            <w:top w:val="none" w:sz="0" w:space="0" w:color="auto"/>
            <w:left w:val="none" w:sz="0" w:space="0" w:color="auto"/>
            <w:bottom w:val="none" w:sz="0" w:space="0" w:color="auto"/>
            <w:right w:val="none" w:sz="0" w:space="0" w:color="auto"/>
          </w:divBdr>
        </w:div>
        <w:div w:id="2071414384">
          <w:marLeft w:val="0"/>
          <w:marRight w:val="0"/>
          <w:marTop w:val="0"/>
          <w:marBottom w:val="0"/>
          <w:divBdr>
            <w:top w:val="none" w:sz="0" w:space="0" w:color="auto"/>
            <w:left w:val="none" w:sz="0" w:space="0" w:color="auto"/>
            <w:bottom w:val="none" w:sz="0" w:space="0" w:color="auto"/>
            <w:right w:val="none" w:sz="0" w:space="0" w:color="auto"/>
          </w:divBdr>
        </w:div>
      </w:divsChild>
    </w:div>
    <w:div w:id="177088580">
      <w:bodyDiv w:val="1"/>
      <w:marLeft w:val="0"/>
      <w:marRight w:val="0"/>
      <w:marTop w:val="0"/>
      <w:marBottom w:val="0"/>
      <w:divBdr>
        <w:top w:val="none" w:sz="0" w:space="0" w:color="auto"/>
        <w:left w:val="none" w:sz="0" w:space="0" w:color="auto"/>
        <w:bottom w:val="none" w:sz="0" w:space="0" w:color="auto"/>
        <w:right w:val="none" w:sz="0" w:space="0" w:color="auto"/>
      </w:divBdr>
      <w:divsChild>
        <w:div w:id="287904010">
          <w:marLeft w:val="0"/>
          <w:marRight w:val="0"/>
          <w:marTop w:val="0"/>
          <w:marBottom w:val="0"/>
          <w:divBdr>
            <w:top w:val="none" w:sz="0" w:space="0" w:color="auto"/>
            <w:left w:val="none" w:sz="0" w:space="0" w:color="auto"/>
            <w:bottom w:val="none" w:sz="0" w:space="0" w:color="auto"/>
            <w:right w:val="none" w:sz="0" w:space="0" w:color="auto"/>
          </w:divBdr>
        </w:div>
        <w:div w:id="1814716509">
          <w:marLeft w:val="0"/>
          <w:marRight w:val="0"/>
          <w:marTop w:val="0"/>
          <w:marBottom w:val="0"/>
          <w:divBdr>
            <w:top w:val="none" w:sz="0" w:space="0" w:color="auto"/>
            <w:left w:val="none" w:sz="0" w:space="0" w:color="auto"/>
            <w:bottom w:val="none" w:sz="0" w:space="0" w:color="auto"/>
            <w:right w:val="none" w:sz="0" w:space="0" w:color="auto"/>
          </w:divBdr>
        </w:div>
        <w:div w:id="1936552878">
          <w:blockQuote w:val="1"/>
          <w:marLeft w:val="720"/>
          <w:marRight w:val="720"/>
          <w:marTop w:val="100"/>
          <w:marBottom w:val="100"/>
          <w:divBdr>
            <w:top w:val="none" w:sz="0" w:space="0" w:color="auto"/>
            <w:left w:val="none" w:sz="0" w:space="0" w:color="auto"/>
            <w:bottom w:val="none" w:sz="0" w:space="0" w:color="auto"/>
            <w:right w:val="none" w:sz="0" w:space="0" w:color="auto"/>
          </w:divBdr>
        </w:div>
        <w:div w:id="108355507">
          <w:marLeft w:val="0"/>
          <w:marRight w:val="0"/>
          <w:marTop w:val="0"/>
          <w:marBottom w:val="0"/>
          <w:divBdr>
            <w:top w:val="none" w:sz="0" w:space="0" w:color="auto"/>
            <w:left w:val="none" w:sz="0" w:space="0" w:color="auto"/>
            <w:bottom w:val="none" w:sz="0" w:space="0" w:color="auto"/>
            <w:right w:val="none" w:sz="0" w:space="0" w:color="auto"/>
          </w:divBdr>
        </w:div>
        <w:div w:id="1348024392">
          <w:marLeft w:val="0"/>
          <w:marRight w:val="0"/>
          <w:marTop w:val="0"/>
          <w:marBottom w:val="0"/>
          <w:divBdr>
            <w:top w:val="none" w:sz="0" w:space="0" w:color="auto"/>
            <w:left w:val="none" w:sz="0" w:space="0" w:color="auto"/>
            <w:bottom w:val="none" w:sz="0" w:space="0" w:color="auto"/>
            <w:right w:val="none" w:sz="0" w:space="0" w:color="auto"/>
          </w:divBdr>
        </w:div>
        <w:div w:id="1318535869">
          <w:marLeft w:val="0"/>
          <w:marRight w:val="0"/>
          <w:marTop w:val="0"/>
          <w:marBottom w:val="0"/>
          <w:divBdr>
            <w:top w:val="none" w:sz="0" w:space="0" w:color="auto"/>
            <w:left w:val="none" w:sz="0" w:space="0" w:color="auto"/>
            <w:bottom w:val="none" w:sz="0" w:space="0" w:color="auto"/>
            <w:right w:val="none" w:sz="0" w:space="0" w:color="auto"/>
          </w:divBdr>
        </w:div>
        <w:div w:id="776145828">
          <w:marLeft w:val="0"/>
          <w:marRight w:val="0"/>
          <w:marTop w:val="0"/>
          <w:marBottom w:val="0"/>
          <w:divBdr>
            <w:top w:val="none" w:sz="0" w:space="0" w:color="auto"/>
            <w:left w:val="none" w:sz="0" w:space="0" w:color="auto"/>
            <w:bottom w:val="none" w:sz="0" w:space="0" w:color="auto"/>
            <w:right w:val="none" w:sz="0" w:space="0" w:color="auto"/>
          </w:divBdr>
        </w:div>
        <w:div w:id="608973033">
          <w:blockQuote w:val="1"/>
          <w:marLeft w:val="720"/>
          <w:marRight w:val="720"/>
          <w:marTop w:val="100"/>
          <w:marBottom w:val="100"/>
          <w:divBdr>
            <w:top w:val="none" w:sz="0" w:space="0" w:color="auto"/>
            <w:left w:val="none" w:sz="0" w:space="0" w:color="auto"/>
            <w:bottom w:val="none" w:sz="0" w:space="0" w:color="auto"/>
            <w:right w:val="none" w:sz="0" w:space="0" w:color="auto"/>
          </w:divBdr>
        </w:div>
        <w:div w:id="1671908155">
          <w:marLeft w:val="0"/>
          <w:marRight w:val="0"/>
          <w:marTop w:val="0"/>
          <w:marBottom w:val="0"/>
          <w:divBdr>
            <w:top w:val="none" w:sz="0" w:space="0" w:color="auto"/>
            <w:left w:val="none" w:sz="0" w:space="0" w:color="auto"/>
            <w:bottom w:val="none" w:sz="0" w:space="0" w:color="auto"/>
            <w:right w:val="none" w:sz="0" w:space="0" w:color="auto"/>
          </w:divBdr>
        </w:div>
      </w:divsChild>
    </w:div>
    <w:div w:id="183448332">
      <w:bodyDiv w:val="1"/>
      <w:marLeft w:val="0"/>
      <w:marRight w:val="0"/>
      <w:marTop w:val="0"/>
      <w:marBottom w:val="0"/>
      <w:divBdr>
        <w:top w:val="none" w:sz="0" w:space="0" w:color="auto"/>
        <w:left w:val="none" w:sz="0" w:space="0" w:color="auto"/>
        <w:bottom w:val="none" w:sz="0" w:space="0" w:color="auto"/>
        <w:right w:val="none" w:sz="0" w:space="0" w:color="auto"/>
      </w:divBdr>
    </w:div>
    <w:div w:id="364714655">
      <w:bodyDiv w:val="1"/>
      <w:marLeft w:val="0"/>
      <w:marRight w:val="0"/>
      <w:marTop w:val="0"/>
      <w:marBottom w:val="0"/>
      <w:divBdr>
        <w:top w:val="none" w:sz="0" w:space="0" w:color="auto"/>
        <w:left w:val="none" w:sz="0" w:space="0" w:color="auto"/>
        <w:bottom w:val="none" w:sz="0" w:space="0" w:color="auto"/>
        <w:right w:val="none" w:sz="0" w:space="0" w:color="auto"/>
      </w:divBdr>
    </w:div>
    <w:div w:id="401417887">
      <w:bodyDiv w:val="1"/>
      <w:marLeft w:val="0"/>
      <w:marRight w:val="0"/>
      <w:marTop w:val="0"/>
      <w:marBottom w:val="0"/>
      <w:divBdr>
        <w:top w:val="none" w:sz="0" w:space="0" w:color="auto"/>
        <w:left w:val="none" w:sz="0" w:space="0" w:color="auto"/>
        <w:bottom w:val="none" w:sz="0" w:space="0" w:color="auto"/>
        <w:right w:val="none" w:sz="0" w:space="0" w:color="auto"/>
      </w:divBdr>
    </w:div>
    <w:div w:id="471483354">
      <w:bodyDiv w:val="1"/>
      <w:marLeft w:val="0"/>
      <w:marRight w:val="0"/>
      <w:marTop w:val="0"/>
      <w:marBottom w:val="0"/>
      <w:divBdr>
        <w:top w:val="none" w:sz="0" w:space="0" w:color="auto"/>
        <w:left w:val="none" w:sz="0" w:space="0" w:color="auto"/>
        <w:bottom w:val="none" w:sz="0" w:space="0" w:color="auto"/>
        <w:right w:val="none" w:sz="0" w:space="0" w:color="auto"/>
      </w:divBdr>
    </w:div>
    <w:div w:id="689599046">
      <w:bodyDiv w:val="1"/>
      <w:marLeft w:val="0"/>
      <w:marRight w:val="0"/>
      <w:marTop w:val="0"/>
      <w:marBottom w:val="0"/>
      <w:divBdr>
        <w:top w:val="none" w:sz="0" w:space="0" w:color="auto"/>
        <w:left w:val="none" w:sz="0" w:space="0" w:color="auto"/>
        <w:bottom w:val="none" w:sz="0" w:space="0" w:color="auto"/>
        <w:right w:val="none" w:sz="0" w:space="0" w:color="auto"/>
      </w:divBdr>
      <w:divsChild>
        <w:div w:id="225772481">
          <w:marLeft w:val="0"/>
          <w:marRight w:val="0"/>
          <w:marTop w:val="0"/>
          <w:marBottom w:val="0"/>
          <w:divBdr>
            <w:top w:val="none" w:sz="0" w:space="0" w:color="auto"/>
            <w:left w:val="none" w:sz="0" w:space="0" w:color="auto"/>
            <w:bottom w:val="none" w:sz="0" w:space="0" w:color="auto"/>
            <w:right w:val="none" w:sz="0" w:space="0" w:color="auto"/>
          </w:divBdr>
        </w:div>
        <w:div w:id="378744204">
          <w:marLeft w:val="0"/>
          <w:marRight w:val="0"/>
          <w:marTop w:val="0"/>
          <w:marBottom w:val="0"/>
          <w:divBdr>
            <w:top w:val="none" w:sz="0" w:space="0" w:color="auto"/>
            <w:left w:val="none" w:sz="0" w:space="0" w:color="auto"/>
            <w:bottom w:val="none" w:sz="0" w:space="0" w:color="auto"/>
            <w:right w:val="none" w:sz="0" w:space="0" w:color="auto"/>
          </w:divBdr>
        </w:div>
        <w:div w:id="617833481">
          <w:marLeft w:val="0"/>
          <w:marRight w:val="0"/>
          <w:marTop w:val="0"/>
          <w:marBottom w:val="0"/>
          <w:divBdr>
            <w:top w:val="none" w:sz="0" w:space="0" w:color="auto"/>
            <w:left w:val="none" w:sz="0" w:space="0" w:color="auto"/>
            <w:bottom w:val="none" w:sz="0" w:space="0" w:color="auto"/>
            <w:right w:val="none" w:sz="0" w:space="0" w:color="auto"/>
          </w:divBdr>
        </w:div>
        <w:div w:id="1014453350">
          <w:marLeft w:val="0"/>
          <w:marRight w:val="0"/>
          <w:marTop w:val="0"/>
          <w:marBottom w:val="0"/>
          <w:divBdr>
            <w:top w:val="none" w:sz="0" w:space="0" w:color="auto"/>
            <w:left w:val="none" w:sz="0" w:space="0" w:color="auto"/>
            <w:bottom w:val="none" w:sz="0" w:space="0" w:color="auto"/>
            <w:right w:val="none" w:sz="0" w:space="0" w:color="auto"/>
          </w:divBdr>
        </w:div>
        <w:div w:id="1029456334">
          <w:marLeft w:val="0"/>
          <w:marRight w:val="0"/>
          <w:marTop w:val="0"/>
          <w:marBottom w:val="0"/>
          <w:divBdr>
            <w:top w:val="none" w:sz="0" w:space="0" w:color="auto"/>
            <w:left w:val="none" w:sz="0" w:space="0" w:color="auto"/>
            <w:bottom w:val="none" w:sz="0" w:space="0" w:color="auto"/>
            <w:right w:val="none" w:sz="0" w:space="0" w:color="auto"/>
          </w:divBdr>
        </w:div>
        <w:div w:id="1235777186">
          <w:marLeft w:val="0"/>
          <w:marRight w:val="0"/>
          <w:marTop w:val="0"/>
          <w:marBottom w:val="0"/>
          <w:divBdr>
            <w:top w:val="none" w:sz="0" w:space="0" w:color="auto"/>
            <w:left w:val="none" w:sz="0" w:space="0" w:color="auto"/>
            <w:bottom w:val="none" w:sz="0" w:space="0" w:color="auto"/>
            <w:right w:val="none" w:sz="0" w:space="0" w:color="auto"/>
          </w:divBdr>
        </w:div>
        <w:div w:id="1302539696">
          <w:marLeft w:val="0"/>
          <w:marRight w:val="0"/>
          <w:marTop w:val="0"/>
          <w:marBottom w:val="0"/>
          <w:divBdr>
            <w:top w:val="none" w:sz="0" w:space="0" w:color="auto"/>
            <w:left w:val="none" w:sz="0" w:space="0" w:color="auto"/>
            <w:bottom w:val="none" w:sz="0" w:space="0" w:color="auto"/>
            <w:right w:val="none" w:sz="0" w:space="0" w:color="auto"/>
          </w:divBdr>
        </w:div>
        <w:div w:id="1541014776">
          <w:marLeft w:val="0"/>
          <w:marRight w:val="0"/>
          <w:marTop w:val="0"/>
          <w:marBottom w:val="0"/>
          <w:divBdr>
            <w:top w:val="none" w:sz="0" w:space="0" w:color="auto"/>
            <w:left w:val="none" w:sz="0" w:space="0" w:color="auto"/>
            <w:bottom w:val="none" w:sz="0" w:space="0" w:color="auto"/>
            <w:right w:val="none" w:sz="0" w:space="0" w:color="auto"/>
          </w:divBdr>
        </w:div>
        <w:div w:id="1577786016">
          <w:marLeft w:val="0"/>
          <w:marRight w:val="0"/>
          <w:marTop w:val="0"/>
          <w:marBottom w:val="0"/>
          <w:divBdr>
            <w:top w:val="none" w:sz="0" w:space="0" w:color="auto"/>
            <w:left w:val="none" w:sz="0" w:space="0" w:color="auto"/>
            <w:bottom w:val="none" w:sz="0" w:space="0" w:color="auto"/>
            <w:right w:val="none" w:sz="0" w:space="0" w:color="auto"/>
          </w:divBdr>
        </w:div>
        <w:div w:id="1979871201">
          <w:marLeft w:val="0"/>
          <w:marRight w:val="0"/>
          <w:marTop w:val="0"/>
          <w:marBottom w:val="0"/>
          <w:divBdr>
            <w:top w:val="none" w:sz="0" w:space="0" w:color="auto"/>
            <w:left w:val="none" w:sz="0" w:space="0" w:color="auto"/>
            <w:bottom w:val="none" w:sz="0" w:space="0" w:color="auto"/>
            <w:right w:val="none" w:sz="0" w:space="0" w:color="auto"/>
          </w:divBdr>
        </w:div>
      </w:divsChild>
    </w:div>
    <w:div w:id="689792769">
      <w:bodyDiv w:val="1"/>
      <w:marLeft w:val="0"/>
      <w:marRight w:val="0"/>
      <w:marTop w:val="0"/>
      <w:marBottom w:val="0"/>
      <w:divBdr>
        <w:top w:val="none" w:sz="0" w:space="0" w:color="auto"/>
        <w:left w:val="none" w:sz="0" w:space="0" w:color="auto"/>
        <w:bottom w:val="none" w:sz="0" w:space="0" w:color="auto"/>
        <w:right w:val="none" w:sz="0" w:space="0" w:color="auto"/>
      </w:divBdr>
    </w:div>
    <w:div w:id="765230774">
      <w:bodyDiv w:val="1"/>
      <w:marLeft w:val="0"/>
      <w:marRight w:val="0"/>
      <w:marTop w:val="0"/>
      <w:marBottom w:val="0"/>
      <w:divBdr>
        <w:top w:val="none" w:sz="0" w:space="0" w:color="auto"/>
        <w:left w:val="none" w:sz="0" w:space="0" w:color="auto"/>
        <w:bottom w:val="none" w:sz="0" w:space="0" w:color="auto"/>
        <w:right w:val="none" w:sz="0" w:space="0" w:color="auto"/>
      </w:divBdr>
      <w:divsChild>
        <w:div w:id="34697263">
          <w:marLeft w:val="0"/>
          <w:marRight w:val="0"/>
          <w:marTop w:val="0"/>
          <w:marBottom w:val="0"/>
          <w:divBdr>
            <w:top w:val="none" w:sz="0" w:space="0" w:color="auto"/>
            <w:left w:val="none" w:sz="0" w:space="0" w:color="auto"/>
            <w:bottom w:val="none" w:sz="0" w:space="0" w:color="auto"/>
            <w:right w:val="none" w:sz="0" w:space="0" w:color="auto"/>
          </w:divBdr>
        </w:div>
        <w:div w:id="307327772">
          <w:marLeft w:val="0"/>
          <w:marRight w:val="0"/>
          <w:marTop w:val="0"/>
          <w:marBottom w:val="0"/>
          <w:divBdr>
            <w:top w:val="none" w:sz="0" w:space="0" w:color="auto"/>
            <w:left w:val="none" w:sz="0" w:space="0" w:color="auto"/>
            <w:bottom w:val="none" w:sz="0" w:space="0" w:color="auto"/>
            <w:right w:val="none" w:sz="0" w:space="0" w:color="auto"/>
          </w:divBdr>
        </w:div>
        <w:div w:id="809830083">
          <w:marLeft w:val="0"/>
          <w:marRight w:val="0"/>
          <w:marTop w:val="0"/>
          <w:marBottom w:val="0"/>
          <w:divBdr>
            <w:top w:val="none" w:sz="0" w:space="0" w:color="auto"/>
            <w:left w:val="none" w:sz="0" w:space="0" w:color="auto"/>
            <w:bottom w:val="none" w:sz="0" w:space="0" w:color="auto"/>
            <w:right w:val="none" w:sz="0" w:space="0" w:color="auto"/>
          </w:divBdr>
        </w:div>
        <w:div w:id="1137332002">
          <w:marLeft w:val="0"/>
          <w:marRight w:val="0"/>
          <w:marTop w:val="0"/>
          <w:marBottom w:val="0"/>
          <w:divBdr>
            <w:top w:val="none" w:sz="0" w:space="0" w:color="auto"/>
            <w:left w:val="none" w:sz="0" w:space="0" w:color="auto"/>
            <w:bottom w:val="none" w:sz="0" w:space="0" w:color="auto"/>
            <w:right w:val="none" w:sz="0" w:space="0" w:color="auto"/>
          </w:divBdr>
        </w:div>
        <w:div w:id="1164737720">
          <w:marLeft w:val="0"/>
          <w:marRight w:val="0"/>
          <w:marTop w:val="0"/>
          <w:marBottom w:val="0"/>
          <w:divBdr>
            <w:top w:val="none" w:sz="0" w:space="0" w:color="auto"/>
            <w:left w:val="none" w:sz="0" w:space="0" w:color="auto"/>
            <w:bottom w:val="none" w:sz="0" w:space="0" w:color="auto"/>
            <w:right w:val="none" w:sz="0" w:space="0" w:color="auto"/>
          </w:divBdr>
        </w:div>
        <w:div w:id="1261796553">
          <w:marLeft w:val="0"/>
          <w:marRight w:val="0"/>
          <w:marTop w:val="0"/>
          <w:marBottom w:val="0"/>
          <w:divBdr>
            <w:top w:val="none" w:sz="0" w:space="0" w:color="auto"/>
            <w:left w:val="none" w:sz="0" w:space="0" w:color="auto"/>
            <w:bottom w:val="none" w:sz="0" w:space="0" w:color="auto"/>
            <w:right w:val="none" w:sz="0" w:space="0" w:color="auto"/>
          </w:divBdr>
        </w:div>
        <w:div w:id="1572034760">
          <w:marLeft w:val="0"/>
          <w:marRight w:val="0"/>
          <w:marTop w:val="0"/>
          <w:marBottom w:val="0"/>
          <w:divBdr>
            <w:top w:val="none" w:sz="0" w:space="0" w:color="auto"/>
            <w:left w:val="none" w:sz="0" w:space="0" w:color="auto"/>
            <w:bottom w:val="none" w:sz="0" w:space="0" w:color="auto"/>
            <w:right w:val="none" w:sz="0" w:space="0" w:color="auto"/>
          </w:divBdr>
        </w:div>
        <w:div w:id="1577861673">
          <w:marLeft w:val="0"/>
          <w:marRight w:val="0"/>
          <w:marTop w:val="0"/>
          <w:marBottom w:val="0"/>
          <w:divBdr>
            <w:top w:val="none" w:sz="0" w:space="0" w:color="auto"/>
            <w:left w:val="none" w:sz="0" w:space="0" w:color="auto"/>
            <w:bottom w:val="none" w:sz="0" w:space="0" w:color="auto"/>
            <w:right w:val="none" w:sz="0" w:space="0" w:color="auto"/>
          </w:divBdr>
        </w:div>
        <w:div w:id="1754546636">
          <w:marLeft w:val="0"/>
          <w:marRight w:val="0"/>
          <w:marTop w:val="0"/>
          <w:marBottom w:val="0"/>
          <w:divBdr>
            <w:top w:val="none" w:sz="0" w:space="0" w:color="auto"/>
            <w:left w:val="none" w:sz="0" w:space="0" w:color="auto"/>
            <w:bottom w:val="none" w:sz="0" w:space="0" w:color="auto"/>
            <w:right w:val="none" w:sz="0" w:space="0" w:color="auto"/>
          </w:divBdr>
        </w:div>
        <w:div w:id="1777286187">
          <w:marLeft w:val="0"/>
          <w:marRight w:val="0"/>
          <w:marTop w:val="0"/>
          <w:marBottom w:val="0"/>
          <w:divBdr>
            <w:top w:val="none" w:sz="0" w:space="0" w:color="auto"/>
            <w:left w:val="none" w:sz="0" w:space="0" w:color="auto"/>
            <w:bottom w:val="none" w:sz="0" w:space="0" w:color="auto"/>
            <w:right w:val="none" w:sz="0" w:space="0" w:color="auto"/>
          </w:divBdr>
        </w:div>
      </w:divsChild>
    </w:div>
    <w:div w:id="787088179">
      <w:bodyDiv w:val="1"/>
      <w:marLeft w:val="0"/>
      <w:marRight w:val="0"/>
      <w:marTop w:val="0"/>
      <w:marBottom w:val="0"/>
      <w:divBdr>
        <w:top w:val="none" w:sz="0" w:space="0" w:color="auto"/>
        <w:left w:val="none" w:sz="0" w:space="0" w:color="auto"/>
        <w:bottom w:val="none" w:sz="0" w:space="0" w:color="auto"/>
        <w:right w:val="none" w:sz="0" w:space="0" w:color="auto"/>
      </w:divBdr>
    </w:div>
    <w:div w:id="835925016">
      <w:bodyDiv w:val="1"/>
      <w:marLeft w:val="0"/>
      <w:marRight w:val="0"/>
      <w:marTop w:val="0"/>
      <w:marBottom w:val="0"/>
      <w:divBdr>
        <w:top w:val="none" w:sz="0" w:space="0" w:color="auto"/>
        <w:left w:val="none" w:sz="0" w:space="0" w:color="auto"/>
        <w:bottom w:val="none" w:sz="0" w:space="0" w:color="auto"/>
        <w:right w:val="none" w:sz="0" w:space="0" w:color="auto"/>
      </w:divBdr>
      <w:divsChild>
        <w:div w:id="1531990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8685737">
      <w:bodyDiv w:val="1"/>
      <w:marLeft w:val="0"/>
      <w:marRight w:val="0"/>
      <w:marTop w:val="0"/>
      <w:marBottom w:val="0"/>
      <w:divBdr>
        <w:top w:val="none" w:sz="0" w:space="0" w:color="auto"/>
        <w:left w:val="none" w:sz="0" w:space="0" w:color="auto"/>
        <w:bottom w:val="none" w:sz="0" w:space="0" w:color="auto"/>
        <w:right w:val="none" w:sz="0" w:space="0" w:color="auto"/>
      </w:divBdr>
    </w:div>
    <w:div w:id="1106779197">
      <w:bodyDiv w:val="1"/>
      <w:marLeft w:val="0"/>
      <w:marRight w:val="0"/>
      <w:marTop w:val="0"/>
      <w:marBottom w:val="0"/>
      <w:divBdr>
        <w:top w:val="none" w:sz="0" w:space="0" w:color="auto"/>
        <w:left w:val="none" w:sz="0" w:space="0" w:color="auto"/>
        <w:bottom w:val="none" w:sz="0" w:space="0" w:color="auto"/>
        <w:right w:val="none" w:sz="0" w:space="0" w:color="auto"/>
      </w:divBdr>
    </w:div>
    <w:div w:id="1159804128">
      <w:bodyDiv w:val="1"/>
      <w:marLeft w:val="0"/>
      <w:marRight w:val="0"/>
      <w:marTop w:val="0"/>
      <w:marBottom w:val="0"/>
      <w:divBdr>
        <w:top w:val="none" w:sz="0" w:space="0" w:color="auto"/>
        <w:left w:val="none" w:sz="0" w:space="0" w:color="auto"/>
        <w:bottom w:val="none" w:sz="0" w:space="0" w:color="auto"/>
        <w:right w:val="none" w:sz="0" w:space="0" w:color="auto"/>
      </w:divBdr>
    </w:div>
    <w:div w:id="1209225471">
      <w:bodyDiv w:val="1"/>
      <w:marLeft w:val="0"/>
      <w:marRight w:val="0"/>
      <w:marTop w:val="0"/>
      <w:marBottom w:val="0"/>
      <w:divBdr>
        <w:top w:val="none" w:sz="0" w:space="0" w:color="auto"/>
        <w:left w:val="none" w:sz="0" w:space="0" w:color="auto"/>
        <w:bottom w:val="none" w:sz="0" w:space="0" w:color="auto"/>
        <w:right w:val="none" w:sz="0" w:space="0" w:color="auto"/>
      </w:divBdr>
      <w:divsChild>
        <w:div w:id="343820619">
          <w:blockQuote w:val="1"/>
          <w:marLeft w:val="720"/>
          <w:marRight w:val="720"/>
          <w:marTop w:val="100"/>
          <w:marBottom w:val="100"/>
          <w:divBdr>
            <w:top w:val="none" w:sz="0" w:space="0" w:color="auto"/>
            <w:left w:val="none" w:sz="0" w:space="0" w:color="auto"/>
            <w:bottom w:val="none" w:sz="0" w:space="0" w:color="auto"/>
            <w:right w:val="none" w:sz="0" w:space="0" w:color="auto"/>
          </w:divBdr>
        </w:div>
        <w:div w:id="666910192">
          <w:marLeft w:val="0"/>
          <w:marRight w:val="0"/>
          <w:marTop w:val="0"/>
          <w:marBottom w:val="0"/>
          <w:divBdr>
            <w:top w:val="none" w:sz="0" w:space="0" w:color="auto"/>
            <w:left w:val="none" w:sz="0" w:space="0" w:color="auto"/>
            <w:bottom w:val="none" w:sz="0" w:space="0" w:color="auto"/>
            <w:right w:val="none" w:sz="0" w:space="0" w:color="auto"/>
          </w:divBdr>
        </w:div>
      </w:divsChild>
    </w:div>
    <w:div w:id="1336956203">
      <w:bodyDiv w:val="1"/>
      <w:marLeft w:val="0"/>
      <w:marRight w:val="0"/>
      <w:marTop w:val="0"/>
      <w:marBottom w:val="0"/>
      <w:divBdr>
        <w:top w:val="none" w:sz="0" w:space="0" w:color="auto"/>
        <w:left w:val="none" w:sz="0" w:space="0" w:color="auto"/>
        <w:bottom w:val="none" w:sz="0" w:space="0" w:color="auto"/>
        <w:right w:val="none" w:sz="0" w:space="0" w:color="auto"/>
      </w:divBdr>
    </w:div>
    <w:div w:id="1423720249">
      <w:bodyDiv w:val="1"/>
      <w:marLeft w:val="0"/>
      <w:marRight w:val="0"/>
      <w:marTop w:val="0"/>
      <w:marBottom w:val="0"/>
      <w:divBdr>
        <w:top w:val="none" w:sz="0" w:space="0" w:color="auto"/>
        <w:left w:val="none" w:sz="0" w:space="0" w:color="auto"/>
        <w:bottom w:val="none" w:sz="0" w:space="0" w:color="auto"/>
        <w:right w:val="none" w:sz="0" w:space="0" w:color="auto"/>
      </w:divBdr>
    </w:div>
    <w:div w:id="1480269367">
      <w:bodyDiv w:val="1"/>
      <w:marLeft w:val="0"/>
      <w:marRight w:val="0"/>
      <w:marTop w:val="0"/>
      <w:marBottom w:val="0"/>
      <w:divBdr>
        <w:top w:val="none" w:sz="0" w:space="0" w:color="auto"/>
        <w:left w:val="none" w:sz="0" w:space="0" w:color="auto"/>
        <w:bottom w:val="none" w:sz="0" w:space="0" w:color="auto"/>
        <w:right w:val="none" w:sz="0" w:space="0" w:color="auto"/>
      </w:divBdr>
    </w:div>
    <w:div w:id="1627854453">
      <w:bodyDiv w:val="1"/>
      <w:marLeft w:val="0"/>
      <w:marRight w:val="0"/>
      <w:marTop w:val="0"/>
      <w:marBottom w:val="0"/>
      <w:divBdr>
        <w:top w:val="none" w:sz="0" w:space="0" w:color="auto"/>
        <w:left w:val="none" w:sz="0" w:space="0" w:color="auto"/>
        <w:bottom w:val="none" w:sz="0" w:space="0" w:color="auto"/>
        <w:right w:val="none" w:sz="0" w:space="0" w:color="auto"/>
      </w:divBdr>
    </w:div>
    <w:div w:id="1651592529">
      <w:bodyDiv w:val="1"/>
      <w:marLeft w:val="0"/>
      <w:marRight w:val="0"/>
      <w:marTop w:val="0"/>
      <w:marBottom w:val="0"/>
      <w:divBdr>
        <w:top w:val="none" w:sz="0" w:space="0" w:color="auto"/>
        <w:left w:val="none" w:sz="0" w:space="0" w:color="auto"/>
        <w:bottom w:val="none" w:sz="0" w:space="0" w:color="auto"/>
        <w:right w:val="none" w:sz="0" w:space="0" w:color="auto"/>
      </w:divBdr>
    </w:div>
    <w:div w:id="1742436272">
      <w:bodyDiv w:val="1"/>
      <w:marLeft w:val="0"/>
      <w:marRight w:val="0"/>
      <w:marTop w:val="0"/>
      <w:marBottom w:val="0"/>
      <w:divBdr>
        <w:top w:val="none" w:sz="0" w:space="0" w:color="auto"/>
        <w:left w:val="none" w:sz="0" w:space="0" w:color="auto"/>
        <w:bottom w:val="none" w:sz="0" w:space="0" w:color="auto"/>
        <w:right w:val="none" w:sz="0" w:space="0" w:color="auto"/>
      </w:divBdr>
    </w:div>
    <w:div w:id="1760953563">
      <w:bodyDiv w:val="1"/>
      <w:marLeft w:val="0"/>
      <w:marRight w:val="0"/>
      <w:marTop w:val="0"/>
      <w:marBottom w:val="0"/>
      <w:divBdr>
        <w:top w:val="none" w:sz="0" w:space="0" w:color="auto"/>
        <w:left w:val="none" w:sz="0" w:space="0" w:color="auto"/>
        <w:bottom w:val="none" w:sz="0" w:space="0" w:color="auto"/>
        <w:right w:val="none" w:sz="0" w:space="0" w:color="auto"/>
      </w:divBdr>
    </w:div>
    <w:div w:id="1846551412">
      <w:bodyDiv w:val="1"/>
      <w:marLeft w:val="0"/>
      <w:marRight w:val="0"/>
      <w:marTop w:val="0"/>
      <w:marBottom w:val="0"/>
      <w:divBdr>
        <w:top w:val="none" w:sz="0" w:space="0" w:color="auto"/>
        <w:left w:val="none" w:sz="0" w:space="0" w:color="auto"/>
        <w:bottom w:val="none" w:sz="0" w:space="0" w:color="auto"/>
        <w:right w:val="none" w:sz="0" w:space="0" w:color="auto"/>
      </w:divBdr>
    </w:div>
    <w:div w:id="1871722010">
      <w:bodyDiv w:val="1"/>
      <w:marLeft w:val="0"/>
      <w:marRight w:val="0"/>
      <w:marTop w:val="0"/>
      <w:marBottom w:val="0"/>
      <w:divBdr>
        <w:top w:val="none" w:sz="0" w:space="0" w:color="auto"/>
        <w:left w:val="none" w:sz="0" w:space="0" w:color="auto"/>
        <w:bottom w:val="none" w:sz="0" w:space="0" w:color="auto"/>
        <w:right w:val="none" w:sz="0" w:space="0" w:color="auto"/>
      </w:divBdr>
      <w:divsChild>
        <w:div w:id="1711805247">
          <w:marLeft w:val="0"/>
          <w:marRight w:val="0"/>
          <w:marTop w:val="0"/>
          <w:marBottom w:val="0"/>
          <w:divBdr>
            <w:top w:val="none" w:sz="0" w:space="0" w:color="auto"/>
            <w:left w:val="none" w:sz="0" w:space="0" w:color="auto"/>
            <w:bottom w:val="none" w:sz="0" w:space="0" w:color="auto"/>
            <w:right w:val="none" w:sz="0" w:space="0" w:color="auto"/>
          </w:divBdr>
        </w:div>
      </w:divsChild>
    </w:div>
    <w:div w:id="1925456421">
      <w:bodyDiv w:val="1"/>
      <w:marLeft w:val="0"/>
      <w:marRight w:val="0"/>
      <w:marTop w:val="0"/>
      <w:marBottom w:val="0"/>
      <w:divBdr>
        <w:top w:val="none" w:sz="0" w:space="0" w:color="auto"/>
        <w:left w:val="none" w:sz="0" w:space="0" w:color="auto"/>
        <w:bottom w:val="none" w:sz="0" w:space="0" w:color="auto"/>
        <w:right w:val="none" w:sz="0" w:space="0" w:color="auto"/>
      </w:divBdr>
    </w:div>
    <w:div w:id="1995060942">
      <w:bodyDiv w:val="1"/>
      <w:marLeft w:val="0"/>
      <w:marRight w:val="0"/>
      <w:marTop w:val="0"/>
      <w:marBottom w:val="0"/>
      <w:divBdr>
        <w:top w:val="none" w:sz="0" w:space="0" w:color="auto"/>
        <w:left w:val="none" w:sz="0" w:space="0" w:color="auto"/>
        <w:bottom w:val="none" w:sz="0" w:space="0" w:color="auto"/>
        <w:right w:val="none" w:sz="0" w:space="0" w:color="auto"/>
      </w:divBdr>
      <w:divsChild>
        <w:div w:id="16663312">
          <w:marLeft w:val="0"/>
          <w:marRight w:val="0"/>
          <w:marTop w:val="0"/>
          <w:marBottom w:val="0"/>
          <w:divBdr>
            <w:top w:val="none" w:sz="0" w:space="0" w:color="auto"/>
            <w:left w:val="none" w:sz="0" w:space="0" w:color="auto"/>
            <w:bottom w:val="none" w:sz="0" w:space="0" w:color="auto"/>
            <w:right w:val="none" w:sz="0" w:space="0" w:color="auto"/>
          </w:divBdr>
        </w:div>
        <w:div w:id="27687721">
          <w:marLeft w:val="0"/>
          <w:marRight w:val="0"/>
          <w:marTop w:val="0"/>
          <w:marBottom w:val="0"/>
          <w:divBdr>
            <w:top w:val="none" w:sz="0" w:space="0" w:color="auto"/>
            <w:left w:val="none" w:sz="0" w:space="0" w:color="auto"/>
            <w:bottom w:val="none" w:sz="0" w:space="0" w:color="auto"/>
            <w:right w:val="none" w:sz="0" w:space="0" w:color="auto"/>
          </w:divBdr>
        </w:div>
        <w:div w:id="163670580">
          <w:marLeft w:val="0"/>
          <w:marRight w:val="0"/>
          <w:marTop w:val="0"/>
          <w:marBottom w:val="0"/>
          <w:divBdr>
            <w:top w:val="none" w:sz="0" w:space="0" w:color="auto"/>
            <w:left w:val="none" w:sz="0" w:space="0" w:color="auto"/>
            <w:bottom w:val="none" w:sz="0" w:space="0" w:color="auto"/>
            <w:right w:val="none" w:sz="0" w:space="0" w:color="auto"/>
          </w:divBdr>
        </w:div>
        <w:div w:id="919481248">
          <w:marLeft w:val="0"/>
          <w:marRight w:val="0"/>
          <w:marTop w:val="0"/>
          <w:marBottom w:val="0"/>
          <w:divBdr>
            <w:top w:val="none" w:sz="0" w:space="0" w:color="auto"/>
            <w:left w:val="none" w:sz="0" w:space="0" w:color="auto"/>
            <w:bottom w:val="none" w:sz="0" w:space="0" w:color="auto"/>
            <w:right w:val="none" w:sz="0" w:space="0" w:color="auto"/>
          </w:divBdr>
        </w:div>
        <w:div w:id="970943190">
          <w:marLeft w:val="0"/>
          <w:marRight w:val="0"/>
          <w:marTop w:val="0"/>
          <w:marBottom w:val="0"/>
          <w:divBdr>
            <w:top w:val="none" w:sz="0" w:space="0" w:color="auto"/>
            <w:left w:val="none" w:sz="0" w:space="0" w:color="auto"/>
            <w:bottom w:val="none" w:sz="0" w:space="0" w:color="auto"/>
            <w:right w:val="none" w:sz="0" w:space="0" w:color="auto"/>
          </w:divBdr>
        </w:div>
        <w:div w:id="1136753993">
          <w:marLeft w:val="0"/>
          <w:marRight w:val="0"/>
          <w:marTop w:val="0"/>
          <w:marBottom w:val="0"/>
          <w:divBdr>
            <w:top w:val="none" w:sz="0" w:space="0" w:color="auto"/>
            <w:left w:val="none" w:sz="0" w:space="0" w:color="auto"/>
            <w:bottom w:val="none" w:sz="0" w:space="0" w:color="auto"/>
            <w:right w:val="none" w:sz="0" w:space="0" w:color="auto"/>
          </w:divBdr>
        </w:div>
        <w:div w:id="1165902326">
          <w:marLeft w:val="0"/>
          <w:marRight w:val="0"/>
          <w:marTop w:val="0"/>
          <w:marBottom w:val="0"/>
          <w:divBdr>
            <w:top w:val="none" w:sz="0" w:space="0" w:color="auto"/>
            <w:left w:val="none" w:sz="0" w:space="0" w:color="auto"/>
            <w:bottom w:val="none" w:sz="0" w:space="0" w:color="auto"/>
            <w:right w:val="none" w:sz="0" w:space="0" w:color="auto"/>
          </w:divBdr>
        </w:div>
        <w:div w:id="1701971997">
          <w:marLeft w:val="0"/>
          <w:marRight w:val="0"/>
          <w:marTop w:val="0"/>
          <w:marBottom w:val="0"/>
          <w:divBdr>
            <w:top w:val="none" w:sz="0" w:space="0" w:color="auto"/>
            <w:left w:val="none" w:sz="0" w:space="0" w:color="auto"/>
            <w:bottom w:val="none" w:sz="0" w:space="0" w:color="auto"/>
            <w:right w:val="none" w:sz="0" w:space="0" w:color="auto"/>
          </w:divBdr>
        </w:div>
        <w:div w:id="1780447695">
          <w:marLeft w:val="0"/>
          <w:marRight w:val="0"/>
          <w:marTop w:val="0"/>
          <w:marBottom w:val="0"/>
          <w:divBdr>
            <w:top w:val="none" w:sz="0" w:space="0" w:color="auto"/>
            <w:left w:val="none" w:sz="0" w:space="0" w:color="auto"/>
            <w:bottom w:val="none" w:sz="0" w:space="0" w:color="auto"/>
            <w:right w:val="none" w:sz="0" w:space="0" w:color="auto"/>
          </w:divBdr>
        </w:div>
        <w:div w:id="1796175734">
          <w:marLeft w:val="0"/>
          <w:marRight w:val="0"/>
          <w:marTop w:val="0"/>
          <w:marBottom w:val="0"/>
          <w:divBdr>
            <w:top w:val="none" w:sz="0" w:space="0" w:color="auto"/>
            <w:left w:val="none" w:sz="0" w:space="0" w:color="auto"/>
            <w:bottom w:val="none" w:sz="0" w:space="0" w:color="auto"/>
            <w:right w:val="none" w:sz="0" w:space="0" w:color="auto"/>
          </w:divBdr>
        </w:div>
        <w:div w:id="2056736900">
          <w:marLeft w:val="0"/>
          <w:marRight w:val="0"/>
          <w:marTop w:val="0"/>
          <w:marBottom w:val="0"/>
          <w:divBdr>
            <w:top w:val="none" w:sz="0" w:space="0" w:color="auto"/>
            <w:left w:val="none" w:sz="0" w:space="0" w:color="auto"/>
            <w:bottom w:val="none" w:sz="0" w:space="0" w:color="auto"/>
            <w:right w:val="none" w:sz="0" w:space="0" w:color="auto"/>
          </w:divBdr>
        </w:div>
      </w:divsChild>
    </w:div>
    <w:div w:id="2129355398">
      <w:bodyDiv w:val="1"/>
      <w:marLeft w:val="0"/>
      <w:marRight w:val="0"/>
      <w:marTop w:val="0"/>
      <w:marBottom w:val="0"/>
      <w:divBdr>
        <w:top w:val="none" w:sz="0" w:space="0" w:color="auto"/>
        <w:left w:val="none" w:sz="0" w:space="0" w:color="auto"/>
        <w:bottom w:val="none" w:sz="0" w:space="0" w:color="auto"/>
        <w:right w:val="none" w:sz="0" w:space="0" w:color="auto"/>
      </w:divBdr>
    </w:div>
    <w:div w:id="213845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atgpt.com/c/678a78f3-80dc-8012-9805-c7490320a034" TargetMode="External"/><Relationship Id="rId3" Type="http://schemas.openxmlformats.org/officeDocument/2006/relationships/styles" Target="styles.xml"/><Relationship Id="rId7" Type="http://schemas.openxmlformats.org/officeDocument/2006/relationships/hyperlink" Target="https://www.atlasobscura.com/articles/haunted-afghan-military-outpos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cirp.org/journal/paperinformation?paperid=1369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156EC-4663-46E6-A513-E210CDC3D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4032</Words>
  <Characters>22985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Mann Maskeen</dc:creator>
  <cp:keywords/>
  <dc:description/>
  <cp:lastModifiedBy>Mann Maskeen</cp:lastModifiedBy>
  <cp:revision>3</cp:revision>
  <dcterms:created xsi:type="dcterms:W3CDTF">2025-01-21T17:05:00Z</dcterms:created>
  <dcterms:modified xsi:type="dcterms:W3CDTF">2025-01-21T17:06:00Z</dcterms:modified>
</cp:coreProperties>
</file>